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3307"/>
        <w:gridCol w:w="261"/>
        <w:gridCol w:w="459"/>
        <w:gridCol w:w="630"/>
        <w:gridCol w:w="695"/>
        <w:gridCol w:w="295"/>
        <w:gridCol w:w="1279"/>
        <w:gridCol w:w="71"/>
        <w:gridCol w:w="139"/>
        <w:gridCol w:w="1634"/>
        <w:gridCol w:w="1935"/>
      </w:tblGrid>
      <w:tr w:rsidR="00295E5F" w:rsidRPr="00823905">
        <w:trPr>
          <w:trHeight w:val="290"/>
        </w:trPr>
        <w:tc>
          <w:tcPr>
            <w:tcW w:w="2471" w:type="dxa"/>
            <w:vMerge w:val="restart"/>
            <w:shd w:val="clear" w:color="auto" w:fill="F2F2F2" w:themeFill="background1" w:themeFillShade="F2"/>
            <w:vAlign w:val="center"/>
          </w:tcPr>
          <w:p w:rsidR="00295E5F" w:rsidRPr="00823905" w:rsidRDefault="00295E5F">
            <w:pPr>
              <w:rPr>
                <w:rFonts w:ascii="Times New Roman" w:hAnsi="Times New Roman"/>
                <w:b/>
              </w:rPr>
            </w:pPr>
            <w:bookmarkStart w:id="0" w:name="_GoBack"/>
            <w:bookmarkEnd w:id="0"/>
            <w:r w:rsidRPr="00823905">
              <w:rPr>
                <w:rFonts w:ascii="Times New Roman" w:hAnsi="Times New Roman"/>
                <w:b/>
              </w:rPr>
              <w:t xml:space="preserve">Language and </w:t>
            </w:r>
          </w:p>
          <w:p w:rsidR="00295E5F" w:rsidRPr="00823905" w:rsidRDefault="00295E5F">
            <w:pPr>
              <w:rPr>
                <w:rFonts w:ascii="Times New Roman" w:hAnsi="Times New Roman"/>
                <w:b/>
              </w:rPr>
            </w:pPr>
            <w:r w:rsidRPr="00823905">
              <w:rPr>
                <w:rFonts w:ascii="Times New Roman" w:hAnsi="Times New Roman"/>
                <w:b/>
              </w:rPr>
              <w:t>Level / Grade</w:t>
            </w:r>
          </w:p>
        </w:tc>
        <w:tc>
          <w:tcPr>
            <w:tcW w:w="4657" w:type="dxa"/>
            <w:gridSpan w:val="4"/>
            <w:vMerge w:val="restart"/>
            <w:vAlign w:val="center"/>
          </w:tcPr>
          <w:p w:rsidR="00295E5F" w:rsidRPr="00DF2FEF" w:rsidRDefault="00DF2FEF">
            <w:pPr>
              <w:rPr>
                <w:rFonts w:ascii="Times New Roman" w:hAnsi="Times New Roman"/>
                <w:color w:val="0000FF"/>
              </w:rPr>
            </w:pPr>
            <w:r w:rsidRPr="00DF2FEF">
              <w:rPr>
                <w:rFonts w:ascii="Times New Roman" w:hAnsi="Times New Roman"/>
                <w:color w:val="0000FF"/>
              </w:rPr>
              <w:t>Have you considered the proficiency level of the learner?</w:t>
            </w:r>
          </w:p>
        </w:tc>
        <w:tc>
          <w:tcPr>
            <w:tcW w:w="2479" w:type="dxa"/>
            <w:gridSpan w:val="5"/>
            <w:shd w:val="clear" w:color="auto" w:fill="F2F2F2" w:themeFill="background1" w:themeFillShade="F2"/>
            <w:vAlign w:val="center"/>
          </w:tcPr>
          <w:p w:rsidR="00295E5F" w:rsidRPr="00823905" w:rsidRDefault="00295E5F" w:rsidP="005740FC">
            <w:pPr>
              <w:jc w:val="center"/>
              <w:rPr>
                <w:rFonts w:ascii="Times New Roman" w:hAnsi="Times New Roman"/>
              </w:rPr>
            </w:pPr>
            <w:r w:rsidRPr="00823905">
              <w:rPr>
                <w:rFonts w:ascii="Times New Roman" w:hAnsi="Times New Roman"/>
              </w:rPr>
              <w:t>Approximate Length</w:t>
            </w:r>
            <w:r w:rsidR="005740FC">
              <w:rPr>
                <w:rFonts w:ascii="Times New Roman" w:hAnsi="Times New Roman"/>
              </w:rPr>
              <w:t xml:space="preserve"> of Unit</w:t>
            </w:r>
          </w:p>
        </w:tc>
        <w:tc>
          <w:tcPr>
            <w:tcW w:w="3569" w:type="dxa"/>
            <w:gridSpan w:val="2"/>
            <w:vAlign w:val="center"/>
          </w:tcPr>
          <w:p w:rsidR="00295E5F" w:rsidRPr="00823905" w:rsidRDefault="00295E5F" w:rsidP="00295E5F">
            <w:pPr>
              <w:jc w:val="center"/>
              <w:rPr>
                <w:rFonts w:ascii="Times New Roman" w:hAnsi="Times New Roman"/>
              </w:rPr>
            </w:pPr>
          </w:p>
        </w:tc>
      </w:tr>
      <w:tr w:rsidR="00295E5F" w:rsidRPr="00823905">
        <w:trPr>
          <w:trHeight w:val="290"/>
        </w:trPr>
        <w:tc>
          <w:tcPr>
            <w:tcW w:w="2471" w:type="dxa"/>
            <w:vMerge/>
            <w:shd w:val="clear" w:color="auto" w:fill="F2F2F2" w:themeFill="background1" w:themeFillShade="F2"/>
            <w:vAlign w:val="center"/>
          </w:tcPr>
          <w:p w:rsidR="00295E5F" w:rsidRPr="00823905" w:rsidRDefault="00295E5F">
            <w:pPr>
              <w:rPr>
                <w:rFonts w:ascii="Times New Roman" w:hAnsi="Times New Roman"/>
                <w:b/>
              </w:rPr>
            </w:pPr>
          </w:p>
        </w:tc>
        <w:tc>
          <w:tcPr>
            <w:tcW w:w="4657" w:type="dxa"/>
            <w:gridSpan w:val="4"/>
            <w:vMerge/>
            <w:vAlign w:val="center"/>
          </w:tcPr>
          <w:p w:rsidR="00295E5F" w:rsidRPr="00823905" w:rsidRDefault="00295E5F">
            <w:pPr>
              <w:rPr>
                <w:rFonts w:ascii="Times New Roman" w:hAnsi="Times New Roman"/>
              </w:rPr>
            </w:pPr>
          </w:p>
        </w:tc>
        <w:tc>
          <w:tcPr>
            <w:tcW w:w="2479" w:type="dxa"/>
            <w:gridSpan w:val="5"/>
            <w:shd w:val="clear" w:color="auto" w:fill="F2F2F2" w:themeFill="background1" w:themeFillShade="F2"/>
            <w:vAlign w:val="center"/>
          </w:tcPr>
          <w:p w:rsidR="00295E5F" w:rsidRPr="00823905" w:rsidRDefault="00295E5F" w:rsidP="005740FC">
            <w:pPr>
              <w:jc w:val="center"/>
              <w:rPr>
                <w:rFonts w:ascii="Times New Roman" w:hAnsi="Times New Roman"/>
              </w:rPr>
            </w:pPr>
            <w:r w:rsidRPr="00823905">
              <w:rPr>
                <w:rFonts w:ascii="Times New Roman" w:hAnsi="Times New Roman"/>
              </w:rPr>
              <w:t>Approximate Number of Minutes Weekly</w:t>
            </w:r>
          </w:p>
        </w:tc>
        <w:tc>
          <w:tcPr>
            <w:tcW w:w="3569" w:type="dxa"/>
            <w:gridSpan w:val="2"/>
            <w:vAlign w:val="center"/>
          </w:tcPr>
          <w:p w:rsidR="00295E5F" w:rsidRPr="00823905" w:rsidRDefault="00295E5F" w:rsidP="00295E5F">
            <w:pPr>
              <w:jc w:val="center"/>
              <w:rPr>
                <w:rFonts w:ascii="Times New Roman" w:hAnsi="Times New Roman"/>
              </w:rPr>
            </w:pPr>
          </w:p>
        </w:tc>
      </w:tr>
      <w:tr w:rsidR="00840B1C" w:rsidRPr="00823905">
        <w:trPr>
          <w:trHeight w:val="576"/>
        </w:trPr>
        <w:tc>
          <w:tcPr>
            <w:tcW w:w="2471" w:type="dxa"/>
            <w:shd w:val="clear" w:color="auto" w:fill="F2F2F2" w:themeFill="background1" w:themeFillShade="F2"/>
            <w:vAlign w:val="center"/>
          </w:tcPr>
          <w:p w:rsidR="00840B1C" w:rsidRPr="00823905" w:rsidRDefault="00840B1C">
            <w:pPr>
              <w:rPr>
                <w:rFonts w:ascii="Times New Roman" w:hAnsi="Times New Roman"/>
                <w:b/>
              </w:rPr>
            </w:pPr>
            <w:r w:rsidRPr="00823905">
              <w:rPr>
                <w:rFonts w:ascii="Times New Roman" w:hAnsi="Times New Roman"/>
                <w:b/>
              </w:rPr>
              <w:t>Theme</w:t>
            </w:r>
            <w:r w:rsidR="00E1633E" w:rsidRPr="00823905">
              <w:rPr>
                <w:rFonts w:ascii="Times New Roman" w:hAnsi="Times New Roman"/>
                <w:b/>
              </w:rPr>
              <w:t>/Topic</w:t>
            </w:r>
          </w:p>
        </w:tc>
        <w:tc>
          <w:tcPr>
            <w:tcW w:w="10705" w:type="dxa"/>
            <w:gridSpan w:val="11"/>
            <w:vAlign w:val="center"/>
          </w:tcPr>
          <w:p w:rsidR="002F448D" w:rsidRPr="00B76BCF" w:rsidRDefault="002F448D" w:rsidP="002F448D">
            <w:pPr>
              <w:rPr>
                <w:color w:val="0000FF"/>
              </w:rPr>
            </w:pPr>
            <w:r w:rsidRPr="00B76BCF">
              <w:rPr>
                <w:color w:val="0000FF"/>
              </w:rPr>
              <w:t>What AP theme will serve to focus the unit?</w:t>
            </w:r>
            <w:r>
              <w:rPr>
                <w:color w:val="0000FF"/>
              </w:rPr>
              <w:t xml:space="preserve"> </w:t>
            </w:r>
            <w:r w:rsidRPr="003B16E8">
              <w:rPr>
                <w:color w:val="0000FF"/>
              </w:rPr>
              <w:t>Does the topic allow for connections to the world?</w:t>
            </w:r>
            <w:r>
              <w:rPr>
                <w:color w:val="0000FF"/>
              </w:rPr>
              <w:t xml:space="preserve"> Does it allow for connections to the selected  AP theme?</w:t>
            </w:r>
          </w:p>
          <w:p w:rsidR="00840B1C" w:rsidRPr="00823905" w:rsidRDefault="00840B1C" w:rsidP="00295E5F">
            <w:pPr>
              <w:rPr>
                <w:rFonts w:ascii="Times New Roman" w:hAnsi="Times New Roman"/>
                <w:color w:val="3366FF"/>
              </w:rPr>
            </w:pPr>
          </w:p>
        </w:tc>
      </w:tr>
      <w:tr w:rsidR="002F448D" w:rsidRPr="00823905">
        <w:trPr>
          <w:trHeight w:val="576"/>
        </w:trPr>
        <w:tc>
          <w:tcPr>
            <w:tcW w:w="2471" w:type="dxa"/>
            <w:shd w:val="clear" w:color="auto" w:fill="F2F2F2" w:themeFill="background1" w:themeFillShade="F2"/>
            <w:vAlign w:val="center"/>
          </w:tcPr>
          <w:p w:rsidR="002F448D" w:rsidRPr="00823905" w:rsidRDefault="002F448D">
            <w:pPr>
              <w:rPr>
                <w:rFonts w:ascii="Times New Roman" w:hAnsi="Times New Roman"/>
                <w:b/>
              </w:rPr>
            </w:pPr>
            <w:r>
              <w:rPr>
                <w:rFonts w:ascii="Times New Roman" w:hAnsi="Times New Roman"/>
                <w:b/>
              </w:rPr>
              <w:t>Enduring Understanding</w:t>
            </w:r>
          </w:p>
        </w:tc>
        <w:tc>
          <w:tcPr>
            <w:tcW w:w="10705" w:type="dxa"/>
            <w:gridSpan w:val="11"/>
            <w:vAlign w:val="center"/>
          </w:tcPr>
          <w:p w:rsidR="002F448D" w:rsidRPr="00B76BCF" w:rsidRDefault="002F448D" w:rsidP="002F448D">
            <w:pPr>
              <w:rPr>
                <w:color w:val="0000FF"/>
              </w:rPr>
            </w:pPr>
            <w:r w:rsidRPr="003B16E8">
              <w:rPr>
                <w:color w:val="0000FF"/>
              </w:rPr>
              <w:t>Does the enduring understanding capture an idea that reflects something that we want students to remember long after they have left our classrooms?</w:t>
            </w:r>
          </w:p>
        </w:tc>
      </w:tr>
      <w:tr w:rsidR="00840B1C" w:rsidRPr="00823905">
        <w:tc>
          <w:tcPr>
            <w:tcW w:w="2471" w:type="dxa"/>
            <w:shd w:val="clear" w:color="auto" w:fill="F2F2F2" w:themeFill="background1" w:themeFillShade="F2"/>
            <w:vAlign w:val="center"/>
          </w:tcPr>
          <w:p w:rsidR="00840B1C" w:rsidRPr="00823905" w:rsidRDefault="00840B1C">
            <w:pPr>
              <w:rPr>
                <w:rFonts w:ascii="Times New Roman" w:hAnsi="Times New Roman"/>
                <w:b/>
              </w:rPr>
            </w:pPr>
            <w:r w:rsidRPr="00823905">
              <w:rPr>
                <w:rFonts w:ascii="Times New Roman" w:hAnsi="Times New Roman"/>
                <w:b/>
              </w:rPr>
              <w:t>Essential</w:t>
            </w:r>
            <w:r w:rsidR="00740D59" w:rsidRPr="00823905">
              <w:rPr>
                <w:rFonts w:ascii="Times New Roman" w:hAnsi="Times New Roman"/>
                <w:b/>
              </w:rPr>
              <w:t xml:space="preserve"> </w:t>
            </w:r>
            <w:r w:rsidR="00295E5F" w:rsidRPr="00823905">
              <w:rPr>
                <w:rFonts w:ascii="Times New Roman" w:hAnsi="Times New Roman"/>
                <w:b/>
              </w:rPr>
              <w:t>Question</w:t>
            </w:r>
          </w:p>
        </w:tc>
        <w:tc>
          <w:tcPr>
            <w:tcW w:w="10705" w:type="dxa"/>
            <w:gridSpan w:val="11"/>
            <w:vAlign w:val="center"/>
          </w:tcPr>
          <w:p w:rsidR="00840B1C" w:rsidRPr="00823905" w:rsidRDefault="002F448D" w:rsidP="00FC3090">
            <w:pPr>
              <w:rPr>
                <w:rFonts w:ascii="Times New Roman" w:hAnsi="Times New Roman"/>
                <w:color w:val="3366FF"/>
              </w:rPr>
            </w:pPr>
            <w:r w:rsidRPr="003B16E8">
              <w:rPr>
                <w:color w:val="0000FF"/>
                <w:szCs w:val="18"/>
              </w:rPr>
              <w:t>Does the essential question promote inquiry and thinking? Is it one that can be answered to some degree in the target language? Is is a question that is nuanced, one that does not have right and wrong answers?</w:t>
            </w:r>
          </w:p>
        </w:tc>
      </w:tr>
      <w:tr w:rsidR="00840B1C" w:rsidRPr="00823905">
        <w:tc>
          <w:tcPr>
            <w:tcW w:w="2471" w:type="dxa"/>
            <w:shd w:val="clear" w:color="auto" w:fill="F2F2F2" w:themeFill="background1" w:themeFillShade="F2"/>
            <w:vAlign w:val="center"/>
          </w:tcPr>
          <w:p w:rsidR="00CA0203" w:rsidRPr="00823905" w:rsidRDefault="00840B1C">
            <w:pPr>
              <w:rPr>
                <w:rFonts w:ascii="Times New Roman" w:hAnsi="Times New Roman"/>
                <w:b/>
              </w:rPr>
            </w:pPr>
            <w:r w:rsidRPr="00823905">
              <w:rPr>
                <w:rFonts w:ascii="Times New Roman" w:hAnsi="Times New Roman"/>
                <w:b/>
              </w:rPr>
              <w:t>Goals</w:t>
            </w:r>
          </w:p>
          <w:p w:rsidR="00840B1C" w:rsidRPr="00823905" w:rsidRDefault="00840B1C">
            <w:pPr>
              <w:rPr>
                <w:rFonts w:ascii="Times New Roman" w:hAnsi="Times New Roman"/>
              </w:rPr>
            </w:pPr>
          </w:p>
          <w:p w:rsidR="00840B1C" w:rsidRPr="00823905" w:rsidRDefault="00840B1C" w:rsidP="00AB3F03">
            <w:pPr>
              <w:rPr>
                <w:rFonts w:ascii="Times New Roman" w:hAnsi="Times New Roman"/>
                <w:i/>
                <w:sz w:val="20"/>
              </w:rPr>
            </w:pPr>
            <w:r w:rsidRPr="00823905">
              <w:rPr>
                <w:rFonts w:ascii="Times New Roman" w:hAnsi="Times New Roman"/>
                <w:i/>
                <w:sz w:val="20"/>
              </w:rPr>
              <w:t>What should</w:t>
            </w:r>
            <w:r w:rsidR="00AB3F03">
              <w:rPr>
                <w:rFonts w:ascii="Times New Roman" w:hAnsi="Times New Roman"/>
                <w:i/>
                <w:sz w:val="20"/>
              </w:rPr>
              <w:t xml:space="preserve"> learners</w:t>
            </w:r>
            <w:r w:rsidRPr="00823905">
              <w:rPr>
                <w:rFonts w:ascii="Times New Roman" w:hAnsi="Times New Roman"/>
                <w:i/>
                <w:sz w:val="20"/>
              </w:rPr>
              <w:t xml:space="preserve"> know and be able to do by the end of the unit?</w:t>
            </w:r>
            <w:r w:rsidR="00A83929" w:rsidRPr="00823905">
              <w:rPr>
                <w:rFonts w:ascii="Times New Roman" w:hAnsi="Times New Roman"/>
                <w:i/>
                <w:sz w:val="20"/>
              </w:rPr>
              <w:t xml:space="preserve"> </w:t>
            </w:r>
          </w:p>
        </w:tc>
        <w:tc>
          <w:tcPr>
            <w:tcW w:w="10705" w:type="dxa"/>
            <w:gridSpan w:val="11"/>
          </w:tcPr>
          <w:p w:rsidR="002F448D" w:rsidRPr="003B16E8" w:rsidRDefault="002F448D" w:rsidP="002F448D">
            <w:pPr>
              <w:framePr w:hSpace="180" w:wrap="around" w:vAnchor="text" w:hAnchor="page" w:x="1450" w:y="186"/>
              <w:rPr>
                <w:color w:val="0000FF"/>
              </w:rPr>
            </w:pPr>
            <w:r w:rsidRPr="003B16E8">
              <w:rPr>
                <w:color w:val="0000FF"/>
              </w:rPr>
              <w:t xml:space="preserve">Does the unit address </w:t>
            </w:r>
            <w:r>
              <w:rPr>
                <w:color w:val="0000FF"/>
              </w:rPr>
              <w:t xml:space="preserve">all or most of </w:t>
            </w:r>
            <w:r w:rsidRPr="003B16E8">
              <w:rPr>
                <w:color w:val="0000FF"/>
              </w:rPr>
              <w:t xml:space="preserve">the </w:t>
            </w:r>
            <w:r>
              <w:rPr>
                <w:color w:val="0000FF"/>
              </w:rPr>
              <w:t>World-Readiness Standards</w:t>
            </w:r>
            <w:r w:rsidRPr="003B16E8">
              <w:rPr>
                <w:color w:val="0000FF"/>
              </w:rPr>
              <w:t xml:space="preserve"> (5Cs)</w:t>
            </w:r>
            <w:r>
              <w:rPr>
                <w:color w:val="0000FF"/>
              </w:rPr>
              <w:t xml:space="preserve">? </w:t>
            </w:r>
            <w:r w:rsidRPr="003B16E8">
              <w:rPr>
                <w:color w:val="0000FF"/>
              </w:rPr>
              <w:t>Do the learning scenario and/or unit goals capture the 21</w:t>
            </w:r>
            <w:r w:rsidRPr="003B16E8">
              <w:rPr>
                <w:color w:val="0000FF"/>
                <w:vertAlign w:val="superscript"/>
              </w:rPr>
              <w:t>st</w:t>
            </w:r>
            <w:r w:rsidRPr="003B16E8">
              <w:rPr>
                <w:color w:val="0000FF"/>
              </w:rPr>
              <w:t xml:space="preserve"> Century Curriculum Mindset? </w:t>
            </w:r>
          </w:p>
          <w:p w:rsidR="002F448D" w:rsidRPr="003B16E8" w:rsidRDefault="002F448D" w:rsidP="002F448D">
            <w:pPr>
              <w:pStyle w:val="ListParagraph"/>
              <w:framePr w:hSpace="180" w:wrap="around" w:vAnchor="text" w:hAnchor="page" w:x="1450" w:y="186"/>
              <w:numPr>
                <w:ilvl w:val="0"/>
                <w:numId w:val="13"/>
              </w:numPr>
              <w:rPr>
                <w:color w:val="0000FF"/>
              </w:rPr>
            </w:pPr>
            <w:r w:rsidRPr="003B16E8">
              <w:rPr>
                <w:color w:val="0000FF"/>
              </w:rPr>
              <w:t>Communicatively Purposeful: Building Toward Proficiency</w:t>
            </w:r>
          </w:p>
          <w:p w:rsidR="002F448D" w:rsidRPr="003B16E8" w:rsidRDefault="002F448D" w:rsidP="002F448D">
            <w:pPr>
              <w:pStyle w:val="ListParagraph"/>
              <w:framePr w:hSpace="180" w:wrap="around" w:vAnchor="text" w:hAnchor="page" w:x="1450" w:y="186"/>
              <w:numPr>
                <w:ilvl w:val="0"/>
                <w:numId w:val="13"/>
              </w:numPr>
              <w:rPr>
                <w:color w:val="0000FF"/>
              </w:rPr>
            </w:pPr>
            <w:r w:rsidRPr="003B16E8">
              <w:rPr>
                <w:color w:val="0000FF"/>
              </w:rPr>
              <w:t>Culturally Focused: Developing Interculturality</w:t>
            </w:r>
          </w:p>
          <w:p w:rsidR="002F448D" w:rsidRPr="003B16E8" w:rsidRDefault="002F448D" w:rsidP="002F448D">
            <w:pPr>
              <w:pStyle w:val="ListParagraph"/>
              <w:framePr w:hSpace="180" w:wrap="around" w:vAnchor="text" w:hAnchor="page" w:x="1450" w:y="186"/>
              <w:numPr>
                <w:ilvl w:val="0"/>
                <w:numId w:val="13"/>
              </w:numPr>
              <w:rPr>
                <w:color w:val="0000FF"/>
              </w:rPr>
            </w:pPr>
            <w:r w:rsidRPr="003B16E8">
              <w:rPr>
                <w:color w:val="0000FF"/>
              </w:rPr>
              <w:t>Intrinsically Interesting: Relevant to Learners</w:t>
            </w:r>
          </w:p>
          <w:p w:rsidR="002F448D" w:rsidRDefault="002F448D" w:rsidP="002F448D">
            <w:pPr>
              <w:pStyle w:val="ListParagraph"/>
              <w:framePr w:hSpace="180" w:wrap="around" w:vAnchor="text" w:hAnchor="page" w:x="1450" w:y="186"/>
              <w:numPr>
                <w:ilvl w:val="0"/>
                <w:numId w:val="13"/>
              </w:numPr>
              <w:rPr>
                <w:color w:val="0000FF"/>
              </w:rPr>
            </w:pPr>
            <w:r w:rsidRPr="003B16E8">
              <w:rPr>
                <w:color w:val="0000FF"/>
              </w:rPr>
              <w:t>Cognitively Engaging: Requiring Critical Thinking Skills</w:t>
            </w:r>
          </w:p>
          <w:p w:rsidR="002F448D" w:rsidRPr="002F448D" w:rsidRDefault="002F448D" w:rsidP="002F448D">
            <w:pPr>
              <w:pStyle w:val="ListParagraph"/>
              <w:framePr w:hSpace="180" w:wrap="around" w:vAnchor="text" w:hAnchor="page" w:x="1450" w:y="186"/>
              <w:numPr>
                <w:ilvl w:val="0"/>
                <w:numId w:val="13"/>
              </w:numPr>
              <w:rPr>
                <w:color w:val="0000FF"/>
              </w:rPr>
            </w:pPr>
            <w:r w:rsidRPr="002F448D">
              <w:rPr>
                <w:color w:val="0000FF"/>
              </w:rPr>
              <w:t>Standards-Based: Reflecting Goals for Learning Languages</w:t>
            </w:r>
          </w:p>
          <w:p w:rsidR="002F448D" w:rsidRDefault="002F448D" w:rsidP="00823905">
            <w:pPr>
              <w:rPr>
                <w:rFonts w:ascii="Times New Roman" w:hAnsi="Times New Roman"/>
                <w:szCs w:val="18"/>
              </w:rPr>
            </w:pPr>
          </w:p>
          <w:p w:rsidR="00840B1C" w:rsidRPr="00823905" w:rsidRDefault="00AB3F03" w:rsidP="00823905">
            <w:pPr>
              <w:rPr>
                <w:rFonts w:ascii="Times New Roman" w:hAnsi="Times New Roman"/>
                <w:szCs w:val="18"/>
              </w:rPr>
            </w:pPr>
            <w:r>
              <w:rPr>
                <w:rFonts w:ascii="Times New Roman" w:hAnsi="Times New Roman"/>
                <w:szCs w:val="18"/>
              </w:rPr>
              <w:t>Learners</w:t>
            </w:r>
            <w:r w:rsidR="00823905">
              <w:rPr>
                <w:rFonts w:ascii="Times New Roman" w:hAnsi="Times New Roman"/>
                <w:szCs w:val="18"/>
              </w:rPr>
              <w:t xml:space="preserve"> will be able to:</w:t>
            </w:r>
          </w:p>
        </w:tc>
      </w:tr>
      <w:tr w:rsidR="00514E4F" w:rsidRPr="00823905">
        <w:trPr>
          <w:trHeight w:val="512"/>
        </w:trPr>
        <w:tc>
          <w:tcPr>
            <w:tcW w:w="2471" w:type="dxa"/>
            <w:vMerge w:val="restart"/>
            <w:shd w:val="clear" w:color="auto" w:fill="F2F2F2" w:themeFill="background1" w:themeFillShade="F2"/>
          </w:tcPr>
          <w:p w:rsidR="00514E4F" w:rsidRPr="00823905" w:rsidRDefault="00514E4F" w:rsidP="00840B1C">
            <w:pPr>
              <w:rPr>
                <w:rFonts w:ascii="Times New Roman" w:hAnsi="Times New Roman"/>
                <w:strike/>
              </w:rPr>
            </w:pPr>
          </w:p>
          <w:p w:rsidR="00295E5F" w:rsidRPr="00823905" w:rsidRDefault="00295E5F" w:rsidP="00840B1C">
            <w:pPr>
              <w:rPr>
                <w:rFonts w:ascii="Times New Roman" w:hAnsi="Times New Roman"/>
                <w:b/>
              </w:rPr>
            </w:pPr>
            <w:r w:rsidRPr="00823905">
              <w:rPr>
                <w:rFonts w:ascii="Times New Roman" w:hAnsi="Times New Roman"/>
                <w:b/>
              </w:rPr>
              <w:t>Summative</w:t>
            </w:r>
          </w:p>
          <w:p w:rsidR="00514E4F" w:rsidRPr="00823905" w:rsidRDefault="00514E4F" w:rsidP="00840B1C">
            <w:pPr>
              <w:rPr>
                <w:rFonts w:ascii="Times New Roman" w:hAnsi="Times New Roman"/>
                <w:b/>
              </w:rPr>
            </w:pPr>
            <w:r w:rsidRPr="00823905">
              <w:rPr>
                <w:rFonts w:ascii="Times New Roman" w:hAnsi="Times New Roman"/>
                <w:b/>
              </w:rPr>
              <w:t>Performance Assessment</w:t>
            </w:r>
          </w:p>
          <w:p w:rsidR="00514E4F" w:rsidRPr="00823905" w:rsidRDefault="00514E4F" w:rsidP="00840B1C">
            <w:pPr>
              <w:rPr>
                <w:rFonts w:ascii="Times New Roman" w:hAnsi="Times New Roman"/>
                <w:b/>
              </w:rPr>
            </w:pPr>
          </w:p>
          <w:p w:rsidR="00823905" w:rsidRPr="00823905" w:rsidRDefault="00823905" w:rsidP="00823905">
            <w:pPr>
              <w:ind w:left="144" w:hanging="144"/>
              <w:rPr>
                <w:rFonts w:ascii="Times New Roman" w:hAnsi="Times New Roman"/>
                <w:i/>
                <w:sz w:val="20"/>
              </w:rPr>
            </w:pPr>
            <w:r w:rsidRPr="00823905">
              <w:rPr>
                <w:rFonts w:ascii="Times New Roman" w:hAnsi="Times New Roman"/>
                <w:i/>
                <w:sz w:val="20"/>
              </w:rPr>
              <w:sym w:font="Wingdings" w:char="F09F"/>
            </w:r>
            <w:r w:rsidRPr="00823905">
              <w:rPr>
                <w:rFonts w:ascii="Times New Roman" w:hAnsi="Times New Roman"/>
                <w:i/>
                <w:sz w:val="20"/>
              </w:rPr>
              <w:t xml:space="preserve"> These tasks allow </w:t>
            </w:r>
            <w:r w:rsidR="00AB3F03">
              <w:rPr>
                <w:rFonts w:ascii="Times New Roman" w:hAnsi="Times New Roman"/>
                <w:i/>
                <w:sz w:val="20"/>
              </w:rPr>
              <w:t>learner</w:t>
            </w:r>
            <w:r w:rsidRPr="00823905">
              <w:rPr>
                <w:rFonts w:ascii="Times New Roman" w:hAnsi="Times New Roman"/>
                <w:i/>
                <w:sz w:val="20"/>
              </w:rPr>
              <w:t xml:space="preserve">s to demonstrate how well they have met the goals of the unit. </w:t>
            </w:r>
          </w:p>
          <w:p w:rsidR="00823905" w:rsidRPr="00823905" w:rsidRDefault="00823905" w:rsidP="00823905">
            <w:pPr>
              <w:ind w:left="144" w:hanging="144"/>
              <w:rPr>
                <w:rFonts w:ascii="Times New Roman" w:hAnsi="Times New Roman"/>
                <w:i/>
                <w:sz w:val="20"/>
              </w:rPr>
            </w:pPr>
            <w:r w:rsidRPr="00823905">
              <w:rPr>
                <w:rFonts w:ascii="Times New Roman" w:hAnsi="Times New Roman"/>
                <w:i/>
                <w:sz w:val="20"/>
              </w:rPr>
              <w:sym w:font="Wingdings" w:char="F09F"/>
            </w:r>
            <w:r w:rsidRPr="00823905">
              <w:rPr>
                <w:rFonts w:ascii="Times New Roman" w:hAnsi="Times New Roman"/>
                <w:i/>
                <w:sz w:val="20"/>
              </w:rPr>
              <w:t xml:space="preserve"> They are integrated throughout the unit. </w:t>
            </w:r>
          </w:p>
          <w:p w:rsidR="00823905" w:rsidRPr="00823905" w:rsidRDefault="00823905" w:rsidP="00823905">
            <w:pPr>
              <w:ind w:left="144" w:hanging="144"/>
              <w:rPr>
                <w:rFonts w:ascii="Times New Roman" w:hAnsi="Times New Roman"/>
                <w:i/>
                <w:sz w:val="20"/>
              </w:rPr>
            </w:pPr>
            <w:r w:rsidRPr="00823905">
              <w:rPr>
                <w:rFonts w:ascii="Times New Roman" w:hAnsi="Times New Roman"/>
                <w:sz w:val="20"/>
              </w:rPr>
              <w:sym w:font="Wingdings" w:char="F09F"/>
            </w:r>
            <w:r w:rsidRPr="00823905">
              <w:rPr>
                <w:rFonts w:ascii="Times New Roman" w:hAnsi="Times New Roman"/>
                <w:sz w:val="20"/>
              </w:rPr>
              <w:t xml:space="preserve"> </w:t>
            </w:r>
            <w:r w:rsidRPr="00823905">
              <w:rPr>
                <w:rFonts w:ascii="Times New Roman" w:hAnsi="Times New Roman"/>
                <w:i/>
                <w:sz w:val="20"/>
              </w:rPr>
              <w:t>The template encourages multiple interpretive tasks.</w:t>
            </w:r>
          </w:p>
          <w:p w:rsidR="00823905" w:rsidRPr="00823905" w:rsidRDefault="00823905" w:rsidP="00823905">
            <w:pPr>
              <w:ind w:left="144" w:hanging="144"/>
              <w:rPr>
                <w:rFonts w:ascii="Times New Roman" w:hAnsi="Times New Roman"/>
                <w:i/>
                <w:sz w:val="20"/>
              </w:rPr>
            </w:pPr>
            <w:r w:rsidRPr="00823905">
              <w:rPr>
                <w:rFonts w:ascii="Times New Roman" w:hAnsi="Times New Roman"/>
                <w:i/>
                <w:sz w:val="20"/>
              </w:rPr>
              <w:sym w:font="Wingdings" w:char="F09F"/>
            </w:r>
            <w:r w:rsidRPr="00823905">
              <w:rPr>
                <w:rFonts w:ascii="Times New Roman" w:hAnsi="Times New Roman"/>
                <w:i/>
                <w:sz w:val="20"/>
              </w:rPr>
              <w:t xml:space="preserve"> The interpretive tasks inform the content of the presentational and interpersonal tasks.</w:t>
            </w:r>
          </w:p>
          <w:p w:rsidR="00514E4F" w:rsidRPr="00823905" w:rsidRDefault="00823905" w:rsidP="00823905">
            <w:pPr>
              <w:ind w:left="144" w:hanging="144"/>
              <w:rPr>
                <w:rFonts w:ascii="Times New Roman" w:hAnsi="Times New Roman"/>
                <w:i/>
                <w:sz w:val="20"/>
              </w:rPr>
            </w:pPr>
            <w:r w:rsidRPr="00823905">
              <w:rPr>
                <w:rFonts w:ascii="Times New Roman" w:hAnsi="Times New Roman"/>
                <w:i/>
                <w:sz w:val="20"/>
              </w:rPr>
              <w:sym w:font="Wingdings" w:char="F09F"/>
            </w:r>
            <w:r w:rsidRPr="00823905">
              <w:rPr>
                <w:rFonts w:ascii="Times New Roman" w:hAnsi="Times New Roman"/>
                <w:i/>
                <w:sz w:val="20"/>
              </w:rPr>
              <w:t xml:space="preserve"> The tasks should incorporate 21</w:t>
            </w:r>
            <w:r w:rsidRPr="00823905">
              <w:rPr>
                <w:rFonts w:ascii="Times New Roman" w:hAnsi="Times New Roman"/>
                <w:i/>
                <w:sz w:val="20"/>
                <w:vertAlign w:val="superscript"/>
              </w:rPr>
              <w:t>st</w:t>
            </w:r>
            <w:r w:rsidRPr="00823905">
              <w:rPr>
                <w:rFonts w:ascii="Times New Roman" w:hAnsi="Times New Roman"/>
                <w:i/>
                <w:sz w:val="20"/>
              </w:rPr>
              <w:t xml:space="preserve"> Century Skills.</w:t>
            </w:r>
          </w:p>
        </w:tc>
        <w:tc>
          <w:tcPr>
            <w:tcW w:w="10705" w:type="dxa"/>
            <w:gridSpan w:val="11"/>
            <w:shd w:val="clear" w:color="auto" w:fill="auto"/>
            <w:vAlign w:val="center"/>
          </w:tcPr>
          <w:p w:rsidR="002F448D" w:rsidRDefault="00514E4F" w:rsidP="00823905">
            <w:pPr>
              <w:jc w:val="center"/>
              <w:rPr>
                <w:rFonts w:ascii="Times New Roman" w:hAnsi="Times New Roman"/>
                <w:b/>
              </w:rPr>
            </w:pPr>
            <w:r w:rsidRPr="00823905">
              <w:rPr>
                <w:rFonts w:ascii="Times New Roman" w:hAnsi="Times New Roman"/>
                <w:b/>
              </w:rPr>
              <w:t>Interpretive</w:t>
            </w:r>
            <w:r w:rsidR="00295E5F" w:rsidRPr="00823905">
              <w:rPr>
                <w:rFonts w:ascii="Times New Roman" w:hAnsi="Times New Roman"/>
                <w:b/>
              </w:rPr>
              <w:t xml:space="preserve"> Mod</w:t>
            </w:r>
            <w:r w:rsidR="00823905">
              <w:rPr>
                <w:rFonts w:ascii="Times New Roman" w:hAnsi="Times New Roman"/>
                <w:b/>
              </w:rPr>
              <w:t>e</w:t>
            </w:r>
          </w:p>
          <w:p w:rsidR="00514E4F" w:rsidRPr="00823905" w:rsidRDefault="002F448D" w:rsidP="00823905">
            <w:pPr>
              <w:jc w:val="center"/>
              <w:rPr>
                <w:rFonts w:ascii="Times New Roman" w:hAnsi="Times New Roman"/>
                <w:b/>
              </w:rPr>
            </w:pPr>
            <w:r w:rsidRPr="005E3D61">
              <w:rPr>
                <w:color w:val="0000FF"/>
              </w:rPr>
              <w:t xml:space="preserve">Reading, listening and/or viewing authentic text. Not a test of what has been done in class. </w:t>
            </w:r>
          </w:p>
        </w:tc>
      </w:tr>
      <w:tr w:rsidR="0003600E" w:rsidRPr="00823905">
        <w:trPr>
          <w:trHeight w:val="1290"/>
        </w:trPr>
        <w:tc>
          <w:tcPr>
            <w:tcW w:w="2471" w:type="dxa"/>
            <w:vMerge/>
            <w:shd w:val="clear" w:color="auto" w:fill="F2F2F2" w:themeFill="background1" w:themeFillShade="F2"/>
          </w:tcPr>
          <w:p w:rsidR="0003600E" w:rsidRPr="00823905" w:rsidRDefault="0003600E" w:rsidP="00840B1C">
            <w:pPr>
              <w:rPr>
                <w:rFonts w:ascii="Times New Roman" w:hAnsi="Times New Roman"/>
                <w:strike/>
              </w:rPr>
            </w:pPr>
          </w:p>
        </w:tc>
        <w:tc>
          <w:tcPr>
            <w:tcW w:w="3568" w:type="dxa"/>
            <w:gridSpan w:val="2"/>
            <w:shd w:val="clear" w:color="auto" w:fill="auto"/>
          </w:tcPr>
          <w:p w:rsidR="0003600E" w:rsidRPr="00823905" w:rsidRDefault="0003600E" w:rsidP="0003600E">
            <w:pPr>
              <w:jc w:val="center"/>
              <w:rPr>
                <w:rFonts w:ascii="Times New Roman" w:hAnsi="Times New Roman"/>
                <w:sz w:val="20"/>
                <w:szCs w:val="20"/>
              </w:rPr>
            </w:pPr>
          </w:p>
        </w:tc>
        <w:tc>
          <w:tcPr>
            <w:tcW w:w="3568" w:type="dxa"/>
            <w:gridSpan w:val="7"/>
            <w:shd w:val="clear" w:color="auto" w:fill="auto"/>
          </w:tcPr>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A2458C" w:rsidRPr="00823905" w:rsidRDefault="00A2458C" w:rsidP="0003600E">
            <w:pPr>
              <w:jc w:val="center"/>
              <w:rPr>
                <w:rFonts w:ascii="Times New Roman" w:hAnsi="Times New Roman"/>
                <w:sz w:val="20"/>
              </w:rPr>
            </w:pPr>
          </w:p>
          <w:p w:rsidR="0003600E" w:rsidRPr="00823905" w:rsidRDefault="0003600E" w:rsidP="0003600E">
            <w:pPr>
              <w:jc w:val="center"/>
              <w:rPr>
                <w:rFonts w:ascii="Times New Roman" w:hAnsi="Times New Roman"/>
                <w:sz w:val="20"/>
              </w:rPr>
            </w:pPr>
          </w:p>
        </w:tc>
        <w:tc>
          <w:tcPr>
            <w:tcW w:w="3569" w:type="dxa"/>
            <w:gridSpan w:val="2"/>
            <w:shd w:val="clear" w:color="auto" w:fill="auto"/>
          </w:tcPr>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295E5F" w:rsidRPr="00823905" w:rsidRDefault="00295E5F" w:rsidP="004A43E7">
            <w:pPr>
              <w:jc w:val="center"/>
              <w:rPr>
                <w:rFonts w:ascii="Times New Roman" w:hAnsi="Times New Roman"/>
                <w:sz w:val="20"/>
              </w:rPr>
            </w:pPr>
          </w:p>
          <w:p w:rsidR="0003600E" w:rsidRPr="00823905" w:rsidRDefault="0003600E" w:rsidP="004A43E7">
            <w:pPr>
              <w:jc w:val="center"/>
              <w:rPr>
                <w:rFonts w:ascii="Times New Roman" w:hAnsi="Times New Roman"/>
                <w:sz w:val="20"/>
              </w:rPr>
            </w:pPr>
          </w:p>
        </w:tc>
      </w:tr>
      <w:tr w:rsidR="0003600E" w:rsidRPr="00823905">
        <w:trPr>
          <w:trHeight w:val="2470"/>
        </w:trPr>
        <w:tc>
          <w:tcPr>
            <w:tcW w:w="2471" w:type="dxa"/>
            <w:vMerge/>
            <w:tcBorders>
              <w:bottom w:val="single" w:sz="4" w:space="0" w:color="000000" w:themeColor="text1"/>
            </w:tcBorders>
            <w:shd w:val="clear" w:color="auto" w:fill="F2F2F2" w:themeFill="background1" w:themeFillShade="F2"/>
          </w:tcPr>
          <w:p w:rsidR="0003600E" w:rsidRPr="00823905" w:rsidRDefault="0003600E" w:rsidP="00840B1C">
            <w:pPr>
              <w:rPr>
                <w:rFonts w:ascii="Times New Roman" w:hAnsi="Times New Roman"/>
                <w:strike/>
              </w:rPr>
            </w:pPr>
          </w:p>
        </w:tc>
        <w:tc>
          <w:tcPr>
            <w:tcW w:w="5352" w:type="dxa"/>
            <w:gridSpan w:val="5"/>
            <w:tcBorders>
              <w:bottom w:val="single" w:sz="4" w:space="0" w:color="000000" w:themeColor="text1"/>
            </w:tcBorders>
            <w:shd w:val="clear" w:color="auto" w:fill="auto"/>
          </w:tcPr>
          <w:p w:rsidR="002F448D" w:rsidRDefault="0003600E" w:rsidP="00823905">
            <w:pPr>
              <w:jc w:val="center"/>
              <w:rPr>
                <w:rFonts w:ascii="Times New Roman" w:hAnsi="Times New Roman"/>
                <w:b/>
              </w:rPr>
            </w:pPr>
            <w:r w:rsidRPr="00823905">
              <w:rPr>
                <w:rFonts w:ascii="Times New Roman" w:hAnsi="Times New Roman"/>
                <w:b/>
              </w:rPr>
              <w:t>Presentational</w:t>
            </w:r>
            <w:r w:rsidR="00295E5F" w:rsidRPr="00823905">
              <w:rPr>
                <w:rFonts w:ascii="Times New Roman" w:hAnsi="Times New Roman"/>
                <w:b/>
              </w:rPr>
              <w:t xml:space="preserve"> Mode</w:t>
            </w:r>
          </w:p>
          <w:p w:rsidR="0003600E" w:rsidRPr="00823905" w:rsidRDefault="002F448D" w:rsidP="00823905">
            <w:pPr>
              <w:jc w:val="center"/>
              <w:rPr>
                <w:rFonts w:ascii="Times New Roman" w:hAnsi="Times New Roman"/>
                <w:b/>
              </w:rPr>
            </w:pPr>
            <w:r w:rsidRPr="005E3D61">
              <w:rPr>
                <w:color w:val="0000FF"/>
              </w:rPr>
              <w:t xml:space="preserve">Rehearsed spoken or written communication </w:t>
            </w:r>
            <w:r>
              <w:rPr>
                <w:color w:val="0000FF"/>
              </w:rPr>
              <w:t xml:space="preserve">ideally for an audience beyond </w:t>
            </w:r>
            <w:r w:rsidRPr="005E3D61">
              <w:rPr>
                <w:color w:val="0000FF"/>
              </w:rPr>
              <w:t>the classroom and teacher.</w:t>
            </w:r>
          </w:p>
          <w:p w:rsidR="0003600E" w:rsidRPr="00823905" w:rsidRDefault="0003600E" w:rsidP="00823905">
            <w:pPr>
              <w:jc w:val="center"/>
              <w:rPr>
                <w:rFonts w:ascii="Times New Roman" w:hAnsi="Times New Roman"/>
                <w:b/>
              </w:rPr>
            </w:pPr>
          </w:p>
        </w:tc>
        <w:tc>
          <w:tcPr>
            <w:tcW w:w="5353" w:type="dxa"/>
            <w:gridSpan w:val="6"/>
            <w:tcBorders>
              <w:bottom w:val="single" w:sz="4" w:space="0" w:color="000000" w:themeColor="text1"/>
            </w:tcBorders>
            <w:shd w:val="clear" w:color="auto" w:fill="auto"/>
          </w:tcPr>
          <w:p w:rsidR="0003600E" w:rsidRPr="00823905" w:rsidRDefault="0003600E" w:rsidP="00823905">
            <w:pPr>
              <w:jc w:val="center"/>
              <w:rPr>
                <w:rFonts w:ascii="Times New Roman" w:hAnsi="Times New Roman"/>
                <w:b/>
              </w:rPr>
            </w:pPr>
            <w:r w:rsidRPr="00823905">
              <w:rPr>
                <w:rFonts w:ascii="Times New Roman" w:hAnsi="Times New Roman"/>
                <w:b/>
              </w:rPr>
              <w:t>Interpersonal</w:t>
            </w:r>
            <w:r w:rsidR="00295E5F" w:rsidRPr="00823905">
              <w:rPr>
                <w:rFonts w:ascii="Times New Roman" w:hAnsi="Times New Roman"/>
                <w:b/>
              </w:rPr>
              <w:t xml:space="preserve"> Mode</w:t>
            </w:r>
          </w:p>
          <w:p w:rsidR="0003600E" w:rsidRPr="00823905" w:rsidRDefault="002F448D" w:rsidP="00823905">
            <w:pPr>
              <w:jc w:val="center"/>
              <w:rPr>
                <w:rFonts w:ascii="Times New Roman" w:hAnsi="Times New Roman"/>
                <w:b/>
              </w:rPr>
            </w:pPr>
            <w:r w:rsidRPr="005E3D61">
              <w:rPr>
                <w:color w:val="0000FF"/>
              </w:rPr>
              <w:t>Unrehearsed meaningful communication between students working in pairs or small groups.</w:t>
            </w:r>
          </w:p>
          <w:p w:rsidR="0003600E" w:rsidRPr="00823905" w:rsidRDefault="0003600E" w:rsidP="00823905">
            <w:pPr>
              <w:jc w:val="center"/>
              <w:rPr>
                <w:rFonts w:ascii="Times New Roman" w:hAnsi="Times New Roman"/>
                <w:b/>
              </w:rPr>
            </w:pPr>
          </w:p>
          <w:p w:rsidR="0003600E" w:rsidRPr="00823905" w:rsidRDefault="0003600E" w:rsidP="00823905">
            <w:pPr>
              <w:jc w:val="center"/>
              <w:rPr>
                <w:rFonts w:ascii="Times New Roman" w:hAnsi="Times New Roman"/>
                <w:b/>
              </w:rPr>
            </w:pPr>
          </w:p>
          <w:p w:rsidR="0003600E" w:rsidRPr="00823905" w:rsidRDefault="0003600E" w:rsidP="00823905">
            <w:pPr>
              <w:jc w:val="center"/>
              <w:rPr>
                <w:rFonts w:ascii="Times New Roman" w:hAnsi="Times New Roman"/>
                <w:b/>
              </w:rPr>
            </w:pPr>
          </w:p>
        </w:tc>
      </w:tr>
      <w:tr w:rsidR="002F448D" w:rsidRPr="00823905">
        <w:trPr>
          <w:cantSplit/>
        </w:trPr>
        <w:tc>
          <w:tcPr>
            <w:tcW w:w="2471" w:type="dxa"/>
            <w:tcBorders>
              <w:bottom w:val="single" w:sz="4" w:space="0" w:color="000000" w:themeColor="text1"/>
            </w:tcBorders>
            <w:shd w:val="clear" w:color="auto" w:fill="F2F2F2" w:themeFill="background1" w:themeFillShade="F2"/>
            <w:vAlign w:val="center"/>
          </w:tcPr>
          <w:p w:rsidR="002F448D" w:rsidRPr="00823905" w:rsidRDefault="002F448D" w:rsidP="00295E5F">
            <w:pPr>
              <w:jc w:val="center"/>
              <w:rPr>
                <w:rFonts w:ascii="Times New Roman" w:hAnsi="Times New Roman"/>
                <w:b/>
              </w:rPr>
            </w:pPr>
          </w:p>
        </w:tc>
        <w:tc>
          <w:tcPr>
            <w:tcW w:w="10705" w:type="dxa"/>
            <w:gridSpan w:val="11"/>
            <w:tcBorders>
              <w:bottom w:val="single" w:sz="4" w:space="0" w:color="000000" w:themeColor="text1"/>
            </w:tcBorders>
          </w:tcPr>
          <w:p w:rsidR="002F448D" w:rsidRPr="00CE1AE2" w:rsidRDefault="002F448D" w:rsidP="002F448D">
            <w:pPr>
              <w:pStyle w:val="ListParagraph"/>
              <w:numPr>
                <w:ilvl w:val="0"/>
                <w:numId w:val="12"/>
              </w:numPr>
              <w:rPr>
                <w:color w:val="0000FF"/>
              </w:rPr>
            </w:pPr>
            <w:r w:rsidRPr="00CE1AE2">
              <w:rPr>
                <w:color w:val="0000FF"/>
              </w:rPr>
              <w:t>Do these tasks allow learners to demonstrate how well they have met the goals of the unit? Do they address all or most of the goals of the unit?</w:t>
            </w:r>
          </w:p>
          <w:p w:rsidR="002F448D" w:rsidRPr="00CE1AE2" w:rsidRDefault="002F448D" w:rsidP="002F448D">
            <w:pPr>
              <w:pStyle w:val="ListParagraph"/>
              <w:numPr>
                <w:ilvl w:val="0"/>
                <w:numId w:val="12"/>
              </w:numPr>
              <w:rPr>
                <w:color w:val="0000FF"/>
              </w:rPr>
            </w:pPr>
            <w:r w:rsidRPr="00CE1AE2">
              <w:rPr>
                <w:color w:val="0000FF"/>
              </w:rPr>
              <w:t xml:space="preserve">Are the tasks real-world? Do they allow students to use language in age-appropriate ways? </w:t>
            </w:r>
          </w:p>
          <w:p w:rsidR="002F448D" w:rsidRPr="00CE1AE2" w:rsidRDefault="002F448D" w:rsidP="002F448D">
            <w:pPr>
              <w:pStyle w:val="ListParagraph"/>
              <w:numPr>
                <w:ilvl w:val="0"/>
                <w:numId w:val="12"/>
              </w:numPr>
              <w:rPr>
                <w:color w:val="0000FF"/>
              </w:rPr>
            </w:pPr>
            <w:r w:rsidRPr="00CE1AE2">
              <w:rPr>
                <w:color w:val="0000FF"/>
              </w:rPr>
              <w:t xml:space="preserve">Do they allow students to reflect on the enduring understanding and the essential question? </w:t>
            </w:r>
          </w:p>
          <w:p w:rsidR="002F448D" w:rsidRPr="00CE1AE2" w:rsidRDefault="002F448D" w:rsidP="002F448D">
            <w:pPr>
              <w:pStyle w:val="ListParagraph"/>
              <w:numPr>
                <w:ilvl w:val="0"/>
                <w:numId w:val="12"/>
              </w:numPr>
              <w:rPr>
                <w:color w:val="0000FF"/>
              </w:rPr>
            </w:pPr>
            <w:r w:rsidRPr="00CE1AE2">
              <w:rPr>
                <w:color w:val="0000FF"/>
              </w:rPr>
              <w:t xml:space="preserve">Are they integrated throughout the unit as appropriate. For example, the interpretive tasks may be done earlier than presentational and interpersonal since the interpretive tasks inform the topics for the other 2 modes. </w:t>
            </w:r>
          </w:p>
          <w:p w:rsidR="002F448D" w:rsidRPr="00CE1AE2" w:rsidRDefault="002F448D" w:rsidP="002F448D">
            <w:pPr>
              <w:pStyle w:val="ListParagraph"/>
              <w:numPr>
                <w:ilvl w:val="0"/>
                <w:numId w:val="12"/>
              </w:numPr>
              <w:rPr>
                <w:color w:val="0000FF"/>
              </w:rPr>
            </w:pPr>
            <w:r w:rsidRPr="00CE1AE2">
              <w:rPr>
                <w:color w:val="0000FF"/>
              </w:rPr>
              <w:t>Do the tasks incorporate 21st Century Skills and Common Core Standards?</w:t>
            </w:r>
          </w:p>
          <w:p w:rsidR="002F448D" w:rsidRPr="00CE1AE2" w:rsidRDefault="002F448D" w:rsidP="002F448D">
            <w:pPr>
              <w:pStyle w:val="ListParagraph"/>
              <w:numPr>
                <w:ilvl w:val="0"/>
                <w:numId w:val="12"/>
              </w:numPr>
              <w:rPr>
                <w:color w:val="0000FF"/>
              </w:rPr>
            </w:pPr>
            <w:r w:rsidRPr="00CE1AE2">
              <w:rPr>
                <w:color w:val="0000FF"/>
              </w:rPr>
              <w:t>Do the students know what they are supposed to do and how they will be assessed?</w:t>
            </w:r>
          </w:p>
          <w:p w:rsidR="002F448D" w:rsidRPr="002F448D" w:rsidRDefault="002F448D" w:rsidP="004E0B6D">
            <w:pPr>
              <w:pStyle w:val="ListParagraph"/>
              <w:numPr>
                <w:ilvl w:val="0"/>
                <w:numId w:val="12"/>
              </w:numPr>
              <w:rPr>
                <w:color w:val="0000FF"/>
              </w:rPr>
            </w:pPr>
            <w:r w:rsidRPr="00CE1AE2">
              <w:rPr>
                <w:color w:val="0000FF"/>
              </w:rPr>
              <w:t xml:space="preserve">Does the rubric allow for feedback? Can students see what they will need to do to improve their performance? </w:t>
            </w:r>
          </w:p>
        </w:tc>
      </w:tr>
      <w:tr w:rsidR="0003600E" w:rsidRPr="00823905">
        <w:trPr>
          <w:trHeight w:val="432"/>
        </w:trPr>
        <w:tc>
          <w:tcPr>
            <w:tcW w:w="13176" w:type="dxa"/>
            <w:gridSpan w:val="12"/>
            <w:shd w:val="clear" w:color="auto" w:fill="FFFF00"/>
            <w:vAlign w:val="center"/>
          </w:tcPr>
          <w:p w:rsidR="0003600E" w:rsidRPr="00823905" w:rsidRDefault="0003600E" w:rsidP="00B26C93">
            <w:pPr>
              <w:jc w:val="center"/>
              <w:rPr>
                <w:rFonts w:ascii="Times New Roman" w:hAnsi="Times New Roman"/>
                <w:b/>
              </w:rPr>
            </w:pPr>
            <w:r w:rsidRPr="00823905">
              <w:rPr>
                <w:rFonts w:ascii="Times New Roman" w:hAnsi="Times New Roman"/>
                <w:b/>
              </w:rPr>
              <w:t>Toolbox</w:t>
            </w:r>
          </w:p>
        </w:tc>
      </w:tr>
      <w:tr w:rsidR="002F448D" w:rsidRPr="00823905">
        <w:trPr>
          <w:trHeight w:val="570"/>
        </w:trPr>
        <w:tc>
          <w:tcPr>
            <w:tcW w:w="5778" w:type="dxa"/>
            <w:gridSpan w:val="2"/>
            <w:tcBorders>
              <w:bottom w:val="single" w:sz="4" w:space="0" w:color="000000" w:themeColor="text1"/>
            </w:tcBorders>
            <w:shd w:val="clear" w:color="auto" w:fill="C6D9F1" w:themeFill="text2" w:themeFillTint="33"/>
            <w:vAlign w:val="center"/>
          </w:tcPr>
          <w:p w:rsidR="002F448D" w:rsidRPr="00823905" w:rsidRDefault="002F448D" w:rsidP="009C3E79">
            <w:pPr>
              <w:jc w:val="center"/>
              <w:rPr>
                <w:rFonts w:ascii="Times New Roman" w:hAnsi="Times New Roman"/>
              </w:rPr>
            </w:pPr>
            <w:r>
              <w:rPr>
                <w:rFonts w:ascii="Times New Roman" w:hAnsi="Times New Roman"/>
              </w:rPr>
              <w:t>Language Functions</w:t>
            </w:r>
            <w:r w:rsidR="00DF2FEF">
              <w:rPr>
                <w:rFonts w:ascii="Times New Roman" w:hAnsi="Times New Roman"/>
              </w:rPr>
              <w:t>/Can Do Statements</w:t>
            </w:r>
          </w:p>
        </w:tc>
        <w:tc>
          <w:tcPr>
            <w:tcW w:w="3690" w:type="dxa"/>
            <w:gridSpan w:val="7"/>
            <w:tcBorders>
              <w:bottom w:val="single" w:sz="4" w:space="0" w:color="000000" w:themeColor="text1"/>
            </w:tcBorders>
            <w:shd w:val="clear" w:color="auto" w:fill="C6D9F1" w:themeFill="text2" w:themeFillTint="33"/>
            <w:vAlign w:val="center"/>
          </w:tcPr>
          <w:p w:rsidR="002F448D" w:rsidRPr="00823905" w:rsidRDefault="002F448D" w:rsidP="009C3E79">
            <w:pPr>
              <w:jc w:val="center"/>
              <w:rPr>
                <w:rFonts w:ascii="Times New Roman" w:hAnsi="Times New Roman"/>
              </w:rPr>
            </w:pPr>
            <w:r w:rsidRPr="00823905">
              <w:rPr>
                <w:rFonts w:ascii="Times New Roman" w:hAnsi="Times New Roman"/>
              </w:rPr>
              <w:t>Related Structures / Patterns</w:t>
            </w:r>
          </w:p>
        </w:tc>
        <w:tc>
          <w:tcPr>
            <w:tcW w:w="3708" w:type="dxa"/>
            <w:gridSpan w:val="3"/>
            <w:tcBorders>
              <w:bottom w:val="single" w:sz="4" w:space="0" w:color="000000" w:themeColor="text1"/>
            </w:tcBorders>
            <w:shd w:val="clear" w:color="auto" w:fill="C6D9F1" w:themeFill="text2" w:themeFillTint="33"/>
            <w:vAlign w:val="center"/>
          </w:tcPr>
          <w:p w:rsidR="002F448D" w:rsidRPr="00823905" w:rsidRDefault="002F448D" w:rsidP="002F448D">
            <w:pPr>
              <w:jc w:val="center"/>
              <w:rPr>
                <w:rFonts w:ascii="Times New Roman" w:hAnsi="Times New Roman"/>
              </w:rPr>
            </w:pPr>
            <w:r>
              <w:rPr>
                <w:rFonts w:ascii="Times New Roman" w:hAnsi="Times New Roman"/>
              </w:rPr>
              <w:t>Priority Vocabulary</w:t>
            </w:r>
          </w:p>
        </w:tc>
      </w:tr>
      <w:tr w:rsidR="002F448D" w:rsidRPr="00823905" w:rsidTr="00DF2FEF">
        <w:trPr>
          <w:trHeight w:val="570"/>
        </w:trPr>
        <w:tc>
          <w:tcPr>
            <w:tcW w:w="5778" w:type="dxa"/>
            <w:gridSpan w:val="2"/>
            <w:tcBorders>
              <w:bottom w:val="single" w:sz="4" w:space="0" w:color="000000" w:themeColor="text1"/>
            </w:tcBorders>
            <w:shd w:val="clear" w:color="auto" w:fill="auto"/>
          </w:tcPr>
          <w:p w:rsidR="002F448D" w:rsidRDefault="00DF2FEF" w:rsidP="002F448D">
            <w:pPr>
              <w:rPr>
                <w:rFonts w:ascii="Times New Roman" w:hAnsi="Times New Roman"/>
              </w:rPr>
            </w:pPr>
            <w:r>
              <w:rPr>
                <w:color w:val="0000FF"/>
              </w:rPr>
              <w:t>Are the</w:t>
            </w:r>
            <w:r w:rsidRPr="003B16E8">
              <w:rPr>
                <w:color w:val="0000FF"/>
              </w:rPr>
              <w:t xml:space="preserve"> functions described in terms of what students will actually do with the language?</w:t>
            </w:r>
          </w:p>
        </w:tc>
        <w:tc>
          <w:tcPr>
            <w:tcW w:w="3690" w:type="dxa"/>
            <w:gridSpan w:val="7"/>
            <w:tcBorders>
              <w:bottom w:val="single" w:sz="4" w:space="0" w:color="000000" w:themeColor="text1"/>
            </w:tcBorders>
            <w:shd w:val="clear" w:color="auto" w:fill="auto"/>
          </w:tcPr>
          <w:p w:rsidR="00DF2FEF" w:rsidRDefault="00DF2FEF" w:rsidP="00DF2FEF">
            <w:pPr>
              <w:framePr w:hSpace="180" w:wrap="around" w:vAnchor="text" w:hAnchor="page" w:x="1450" w:y="186"/>
              <w:rPr>
                <w:rFonts w:eastAsia="Simsun (Founder Extended)"/>
                <w:bCs/>
                <w:color w:val="0000FF"/>
              </w:rPr>
            </w:pPr>
            <w:r w:rsidRPr="003B16E8">
              <w:rPr>
                <w:rFonts w:eastAsia="Simsun (Founder Extended)"/>
                <w:bCs/>
                <w:color w:val="0000FF"/>
              </w:rPr>
              <w:t>Do the structures that are being taught support the language functions that are needed for the unit?</w:t>
            </w:r>
          </w:p>
          <w:p w:rsidR="002F448D" w:rsidRPr="00823905" w:rsidRDefault="002F448D" w:rsidP="00DF2FEF">
            <w:pPr>
              <w:rPr>
                <w:rFonts w:ascii="Times New Roman" w:hAnsi="Times New Roman"/>
              </w:rPr>
            </w:pPr>
          </w:p>
        </w:tc>
        <w:tc>
          <w:tcPr>
            <w:tcW w:w="3708" w:type="dxa"/>
            <w:gridSpan w:val="3"/>
            <w:vMerge w:val="restart"/>
            <w:shd w:val="clear" w:color="auto" w:fill="auto"/>
          </w:tcPr>
          <w:p w:rsidR="002F448D" w:rsidRPr="003B16E8" w:rsidRDefault="002F448D" w:rsidP="002F448D">
            <w:pPr>
              <w:framePr w:hSpace="180" w:wrap="around" w:vAnchor="text" w:hAnchor="page" w:x="1450" w:y="186"/>
              <w:rPr>
                <w:rFonts w:eastAsia="Simsun (Founder Extended)"/>
                <w:bCs/>
                <w:color w:val="0000FF"/>
              </w:rPr>
            </w:pPr>
            <w:r w:rsidRPr="003B16E8">
              <w:rPr>
                <w:rFonts w:eastAsia="Simsun (Founder Extended)"/>
                <w:bCs/>
                <w:color w:val="0000FF"/>
              </w:rPr>
              <w:t xml:space="preserve">Is the vocabulary relevant to the task? Are the words useful, those that will be used in real-life by a person of that age? </w:t>
            </w:r>
          </w:p>
          <w:p w:rsidR="002F448D" w:rsidRPr="003B16E8" w:rsidRDefault="002F448D" w:rsidP="002F448D">
            <w:pPr>
              <w:framePr w:hSpace="180" w:wrap="around" w:vAnchor="text" w:hAnchor="page" w:x="1450" w:y="186"/>
              <w:rPr>
                <w:rFonts w:eastAsia="Simsun (Founder Extended)"/>
                <w:bCs/>
                <w:color w:val="0000FF"/>
              </w:rPr>
            </w:pPr>
          </w:p>
          <w:p w:rsidR="002F448D" w:rsidRDefault="002F448D" w:rsidP="002F448D">
            <w:pPr>
              <w:rPr>
                <w:rFonts w:ascii="Times New Roman" w:hAnsi="Times New Roman"/>
              </w:rPr>
            </w:pPr>
            <w:r w:rsidRPr="003B16E8">
              <w:rPr>
                <w:rFonts w:eastAsia="Simsun (Founder Extended)"/>
                <w:bCs/>
                <w:color w:val="0000FF"/>
              </w:rPr>
              <w:t>Does the vocabulary include expressions that are unique to the topic, ones that may be found in authentic text on this topic?</w:t>
            </w:r>
          </w:p>
        </w:tc>
      </w:tr>
      <w:tr w:rsidR="002F448D" w:rsidRPr="00823905">
        <w:trPr>
          <w:trHeight w:val="570"/>
        </w:trPr>
        <w:tc>
          <w:tcPr>
            <w:tcW w:w="5778" w:type="dxa"/>
            <w:gridSpan w:val="2"/>
            <w:tcBorders>
              <w:bottom w:val="single" w:sz="4" w:space="0" w:color="000000" w:themeColor="text1"/>
            </w:tcBorders>
            <w:shd w:val="clear" w:color="auto" w:fill="auto"/>
            <w:vAlign w:val="center"/>
          </w:tcPr>
          <w:p w:rsidR="002F448D" w:rsidRDefault="002F448D" w:rsidP="009C3E79">
            <w:pPr>
              <w:jc w:val="center"/>
              <w:rPr>
                <w:rFonts w:ascii="Times New Roman" w:hAnsi="Times New Roman"/>
              </w:rPr>
            </w:pPr>
          </w:p>
        </w:tc>
        <w:tc>
          <w:tcPr>
            <w:tcW w:w="3690" w:type="dxa"/>
            <w:gridSpan w:val="7"/>
            <w:tcBorders>
              <w:bottom w:val="single" w:sz="4" w:space="0" w:color="000000" w:themeColor="text1"/>
            </w:tcBorders>
            <w:shd w:val="clear" w:color="auto" w:fill="auto"/>
            <w:vAlign w:val="center"/>
          </w:tcPr>
          <w:p w:rsidR="002F448D" w:rsidRPr="00823905" w:rsidRDefault="002F448D" w:rsidP="009C3E79">
            <w:pPr>
              <w:jc w:val="center"/>
              <w:rPr>
                <w:rFonts w:ascii="Times New Roman" w:hAnsi="Times New Roman"/>
              </w:rPr>
            </w:pPr>
          </w:p>
        </w:tc>
        <w:tc>
          <w:tcPr>
            <w:tcW w:w="3708" w:type="dxa"/>
            <w:gridSpan w:val="3"/>
            <w:vMerge/>
            <w:shd w:val="clear" w:color="auto" w:fill="auto"/>
            <w:vAlign w:val="center"/>
          </w:tcPr>
          <w:p w:rsidR="002F448D" w:rsidRDefault="002F448D" w:rsidP="002F448D">
            <w:pPr>
              <w:jc w:val="center"/>
              <w:rPr>
                <w:rFonts w:ascii="Times New Roman" w:hAnsi="Times New Roman"/>
              </w:rPr>
            </w:pPr>
          </w:p>
        </w:tc>
      </w:tr>
      <w:tr w:rsidR="002F448D" w:rsidRPr="00823905">
        <w:trPr>
          <w:trHeight w:val="570"/>
        </w:trPr>
        <w:tc>
          <w:tcPr>
            <w:tcW w:w="5778" w:type="dxa"/>
            <w:gridSpan w:val="2"/>
            <w:tcBorders>
              <w:bottom w:val="single" w:sz="4" w:space="0" w:color="000000" w:themeColor="text1"/>
            </w:tcBorders>
            <w:shd w:val="clear" w:color="auto" w:fill="auto"/>
            <w:vAlign w:val="center"/>
          </w:tcPr>
          <w:p w:rsidR="002F448D" w:rsidRDefault="002F448D" w:rsidP="009C3E79">
            <w:pPr>
              <w:jc w:val="center"/>
              <w:rPr>
                <w:rFonts w:ascii="Times New Roman" w:hAnsi="Times New Roman"/>
              </w:rPr>
            </w:pPr>
          </w:p>
        </w:tc>
        <w:tc>
          <w:tcPr>
            <w:tcW w:w="3690" w:type="dxa"/>
            <w:gridSpan w:val="7"/>
            <w:tcBorders>
              <w:bottom w:val="single" w:sz="4" w:space="0" w:color="000000" w:themeColor="text1"/>
            </w:tcBorders>
            <w:shd w:val="clear" w:color="auto" w:fill="auto"/>
            <w:vAlign w:val="center"/>
          </w:tcPr>
          <w:p w:rsidR="002F448D" w:rsidRPr="00823905" w:rsidRDefault="002F448D" w:rsidP="009C3E79">
            <w:pPr>
              <w:jc w:val="center"/>
              <w:rPr>
                <w:rFonts w:ascii="Times New Roman" w:hAnsi="Times New Roman"/>
              </w:rPr>
            </w:pPr>
          </w:p>
        </w:tc>
        <w:tc>
          <w:tcPr>
            <w:tcW w:w="3708" w:type="dxa"/>
            <w:gridSpan w:val="3"/>
            <w:vMerge/>
            <w:shd w:val="clear" w:color="auto" w:fill="auto"/>
            <w:vAlign w:val="center"/>
          </w:tcPr>
          <w:p w:rsidR="002F448D" w:rsidRDefault="002F448D" w:rsidP="002F448D">
            <w:pPr>
              <w:jc w:val="center"/>
              <w:rPr>
                <w:rFonts w:ascii="Times New Roman" w:hAnsi="Times New Roman"/>
              </w:rPr>
            </w:pPr>
          </w:p>
        </w:tc>
      </w:tr>
      <w:tr w:rsidR="002F448D" w:rsidRPr="00823905">
        <w:trPr>
          <w:trHeight w:val="570"/>
        </w:trPr>
        <w:tc>
          <w:tcPr>
            <w:tcW w:w="5778" w:type="dxa"/>
            <w:gridSpan w:val="2"/>
            <w:tcBorders>
              <w:bottom w:val="single" w:sz="4" w:space="0" w:color="000000" w:themeColor="text1"/>
            </w:tcBorders>
            <w:shd w:val="clear" w:color="auto" w:fill="auto"/>
            <w:vAlign w:val="center"/>
          </w:tcPr>
          <w:p w:rsidR="002F448D" w:rsidRDefault="002F448D" w:rsidP="009C3E79">
            <w:pPr>
              <w:jc w:val="center"/>
              <w:rPr>
                <w:rFonts w:ascii="Times New Roman" w:hAnsi="Times New Roman"/>
              </w:rPr>
            </w:pPr>
          </w:p>
        </w:tc>
        <w:tc>
          <w:tcPr>
            <w:tcW w:w="3690" w:type="dxa"/>
            <w:gridSpan w:val="7"/>
            <w:tcBorders>
              <w:bottom w:val="single" w:sz="4" w:space="0" w:color="000000" w:themeColor="text1"/>
            </w:tcBorders>
            <w:shd w:val="clear" w:color="auto" w:fill="auto"/>
            <w:vAlign w:val="center"/>
          </w:tcPr>
          <w:p w:rsidR="002F448D" w:rsidRPr="00823905" w:rsidRDefault="002F448D" w:rsidP="009C3E79">
            <w:pPr>
              <w:jc w:val="center"/>
              <w:rPr>
                <w:rFonts w:ascii="Times New Roman" w:hAnsi="Times New Roman"/>
              </w:rPr>
            </w:pPr>
          </w:p>
        </w:tc>
        <w:tc>
          <w:tcPr>
            <w:tcW w:w="3708" w:type="dxa"/>
            <w:gridSpan w:val="3"/>
            <w:vMerge/>
            <w:shd w:val="clear" w:color="auto" w:fill="auto"/>
            <w:vAlign w:val="center"/>
          </w:tcPr>
          <w:p w:rsidR="002F448D" w:rsidRDefault="002F448D" w:rsidP="002F448D">
            <w:pPr>
              <w:jc w:val="center"/>
              <w:rPr>
                <w:rFonts w:ascii="Times New Roman" w:hAnsi="Times New Roman"/>
              </w:rPr>
            </w:pPr>
          </w:p>
        </w:tc>
      </w:tr>
      <w:tr w:rsidR="002F448D" w:rsidRPr="00823905">
        <w:trPr>
          <w:trHeight w:val="570"/>
        </w:trPr>
        <w:tc>
          <w:tcPr>
            <w:tcW w:w="5778" w:type="dxa"/>
            <w:gridSpan w:val="2"/>
            <w:tcBorders>
              <w:bottom w:val="single" w:sz="4" w:space="0" w:color="000000" w:themeColor="text1"/>
            </w:tcBorders>
            <w:shd w:val="clear" w:color="auto" w:fill="auto"/>
            <w:vAlign w:val="center"/>
          </w:tcPr>
          <w:p w:rsidR="002F448D" w:rsidRDefault="002F448D" w:rsidP="009C3E79">
            <w:pPr>
              <w:jc w:val="center"/>
              <w:rPr>
                <w:rFonts w:ascii="Times New Roman" w:hAnsi="Times New Roman"/>
              </w:rPr>
            </w:pPr>
          </w:p>
        </w:tc>
        <w:tc>
          <w:tcPr>
            <w:tcW w:w="3690" w:type="dxa"/>
            <w:gridSpan w:val="7"/>
            <w:tcBorders>
              <w:bottom w:val="single" w:sz="4" w:space="0" w:color="000000" w:themeColor="text1"/>
            </w:tcBorders>
            <w:shd w:val="clear" w:color="auto" w:fill="auto"/>
            <w:vAlign w:val="center"/>
          </w:tcPr>
          <w:p w:rsidR="002F448D" w:rsidRPr="00823905" w:rsidRDefault="002F448D" w:rsidP="009C3E79">
            <w:pPr>
              <w:jc w:val="center"/>
              <w:rPr>
                <w:rFonts w:ascii="Times New Roman" w:hAnsi="Times New Roman"/>
              </w:rPr>
            </w:pPr>
          </w:p>
        </w:tc>
        <w:tc>
          <w:tcPr>
            <w:tcW w:w="3708" w:type="dxa"/>
            <w:gridSpan w:val="3"/>
            <w:vMerge/>
            <w:shd w:val="clear" w:color="auto" w:fill="auto"/>
            <w:vAlign w:val="center"/>
          </w:tcPr>
          <w:p w:rsidR="002F448D" w:rsidRDefault="002F448D" w:rsidP="002F448D">
            <w:pPr>
              <w:jc w:val="center"/>
              <w:rPr>
                <w:rFonts w:ascii="Times New Roman" w:hAnsi="Times New Roman"/>
              </w:rPr>
            </w:pPr>
          </w:p>
        </w:tc>
      </w:tr>
      <w:tr w:rsidR="0003600E" w:rsidRPr="00823905">
        <w:trPr>
          <w:trHeight w:val="432"/>
        </w:trPr>
        <w:tc>
          <w:tcPr>
            <w:tcW w:w="13176" w:type="dxa"/>
            <w:gridSpan w:val="12"/>
            <w:shd w:val="clear" w:color="auto" w:fill="FFFF00"/>
            <w:vAlign w:val="center"/>
          </w:tcPr>
          <w:p w:rsidR="0003600E" w:rsidRPr="00823905" w:rsidRDefault="00D173B7" w:rsidP="00A83929">
            <w:pPr>
              <w:jc w:val="center"/>
              <w:rPr>
                <w:rFonts w:ascii="Times New Roman" w:hAnsi="Times New Roman"/>
                <w:b/>
              </w:rPr>
            </w:pPr>
            <w:r w:rsidRPr="00823905">
              <w:rPr>
                <w:rFonts w:ascii="Times New Roman" w:hAnsi="Times New Roman"/>
                <w:b/>
              </w:rPr>
              <w:t>Key L</w:t>
            </w:r>
            <w:r w:rsidR="0003600E" w:rsidRPr="00823905">
              <w:rPr>
                <w:rFonts w:ascii="Times New Roman" w:hAnsi="Times New Roman"/>
                <w:b/>
              </w:rPr>
              <w:t>earning Activities/Formative Assessments</w:t>
            </w:r>
          </w:p>
        </w:tc>
      </w:tr>
      <w:tr w:rsidR="00DA2067" w:rsidRPr="00823905">
        <w:tc>
          <w:tcPr>
            <w:tcW w:w="6498" w:type="dxa"/>
            <w:gridSpan w:val="4"/>
            <w:shd w:val="clear" w:color="auto" w:fill="C6D9F1" w:themeFill="text2" w:themeFillTint="33"/>
            <w:vAlign w:val="center"/>
          </w:tcPr>
          <w:p w:rsidR="00823905" w:rsidRDefault="00D173B7" w:rsidP="0000295E">
            <w:pPr>
              <w:jc w:val="center"/>
              <w:rPr>
                <w:rFonts w:ascii="Times New Roman" w:hAnsi="Times New Roman"/>
              </w:rPr>
            </w:pPr>
            <w:r w:rsidRPr="00823905">
              <w:rPr>
                <w:rFonts w:ascii="Times New Roman" w:hAnsi="Times New Roman"/>
              </w:rPr>
              <w:t>Key Learning Activity/Formative Assessment</w:t>
            </w:r>
          </w:p>
          <w:p w:rsidR="00DA2067" w:rsidRPr="00823905" w:rsidRDefault="00823905" w:rsidP="0000295E">
            <w:pPr>
              <w:jc w:val="center"/>
              <w:rPr>
                <w:rFonts w:ascii="Times New Roman" w:hAnsi="Times New Roman"/>
              </w:rPr>
            </w:pPr>
            <w:r w:rsidRPr="00A555AD">
              <w:rPr>
                <w:rFonts w:ascii="Times New Roman" w:hAnsi="Times New Roman"/>
                <w:i/>
                <w:sz w:val="20"/>
              </w:rPr>
              <w:t>(representative samples from beginning to end of unit)</w:t>
            </w:r>
          </w:p>
        </w:tc>
        <w:tc>
          <w:tcPr>
            <w:tcW w:w="2899" w:type="dxa"/>
            <w:gridSpan w:val="4"/>
            <w:shd w:val="clear" w:color="auto" w:fill="C6D9F1" w:themeFill="text2" w:themeFillTint="33"/>
            <w:vAlign w:val="center"/>
          </w:tcPr>
          <w:p w:rsidR="00DA2067" w:rsidRPr="00823905" w:rsidRDefault="00D173B7" w:rsidP="00823905">
            <w:pPr>
              <w:jc w:val="center"/>
              <w:rPr>
                <w:rFonts w:ascii="Times New Roman" w:hAnsi="Times New Roman"/>
              </w:rPr>
            </w:pPr>
            <w:r w:rsidRPr="00823905">
              <w:rPr>
                <w:rFonts w:ascii="Times New Roman" w:hAnsi="Times New Roman"/>
              </w:rPr>
              <w:t xml:space="preserve">How does this </w:t>
            </w:r>
            <w:r w:rsidR="00823905">
              <w:rPr>
                <w:rFonts w:ascii="Times New Roman" w:hAnsi="Times New Roman"/>
              </w:rPr>
              <w:t xml:space="preserve">activity </w:t>
            </w:r>
            <w:r w:rsidRPr="00823905">
              <w:rPr>
                <w:rFonts w:ascii="Times New Roman" w:hAnsi="Times New Roman"/>
              </w:rPr>
              <w:t>support the unit goals or performance task</w:t>
            </w:r>
            <w:r w:rsidR="00823905">
              <w:rPr>
                <w:rFonts w:ascii="Times New Roman" w:hAnsi="Times New Roman"/>
              </w:rPr>
              <w:t>s</w:t>
            </w:r>
            <w:r w:rsidRPr="00823905">
              <w:rPr>
                <w:rFonts w:ascii="Times New Roman" w:hAnsi="Times New Roman"/>
              </w:rPr>
              <w:t>?</w:t>
            </w:r>
          </w:p>
        </w:tc>
        <w:tc>
          <w:tcPr>
            <w:tcW w:w="1844" w:type="dxa"/>
            <w:gridSpan w:val="3"/>
            <w:shd w:val="clear" w:color="auto" w:fill="C6D9F1" w:themeFill="text2" w:themeFillTint="33"/>
            <w:vAlign w:val="center"/>
          </w:tcPr>
          <w:p w:rsidR="00DA2067" w:rsidRPr="00823905" w:rsidRDefault="00D173B7" w:rsidP="0000295E">
            <w:pPr>
              <w:jc w:val="center"/>
              <w:rPr>
                <w:rFonts w:ascii="Times New Roman" w:hAnsi="Times New Roman"/>
              </w:rPr>
            </w:pPr>
            <w:r w:rsidRPr="00823905">
              <w:rPr>
                <w:rFonts w:ascii="Times New Roman" w:hAnsi="Times New Roman"/>
              </w:rPr>
              <w:t>Mode of Communication</w:t>
            </w:r>
          </w:p>
        </w:tc>
        <w:tc>
          <w:tcPr>
            <w:tcW w:w="1935" w:type="dxa"/>
            <w:shd w:val="clear" w:color="auto" w:fill="C6D9F1" w:themeFill="text2" w:themeFillTint="33"/>
            <w:vAlign w:val="center"/>
          </w:tcPr>
          <w:p w:rsidR="00D173B7" w:rsidRPr="00823905" w:rsidRDefault="00D173B7" w:rsidP="00D173B7">
            <w:pPr>
              <w:jc w:val="center"/>
              <w:rPr>
                <w:rFonts w:ascii="Times New Roman" w:hAnsi="Times New Roman"/>
                <w:b/>
              </w:rPr>
            </w:pPr>
            <w:r w:rsidRPr="00823905">
              <w:rPr>
                <w:rFonts w:ascii="Times New Roman" w:hAnsi="Times New Roman"/>
                <w:b/>
              </w:rPr>
              <w:t>Interculturality</w:t>
            </w:r>
          </w:p>
          <w:p w:rsidR="00D173B7" w:rsidRPr="00823905" w:rsidRDefault="00D173B7" w:rsidP="00D173B7">
            <w:pPr>
              <w:jc w:val="center"/>
              <w:rPr>
                <w:rFonts w:ascii="Times New Roman" w:hAnsi="Times New Roman"/>
              </w:rPr>
            </w:pPr>
            <w:r w:rsidRPr="00823905">
              <w:rPr>
                <w:rFonts w:ascii="Times New Roman" w:hAnsi="Times New Roman"/>
                <w:b/>
              </w:rPr>
              <w:t>S</w:t>
            </w:r>
            <w:r w:rsidRPr="00823905">
              <w:rPr>
                <w:rFonts w:ascii="Times New Roman" w:hAnsi="Times New Roman"/>
              </w:rPr>
              <w:t>elf</w:t>
            </w:r>
          </w:p>
          <w:p w:rsidR="00D173B7" w:rsidRPr="00823905" w:rsidRDefault="00D173B7" w:rsidP="00D173B7">
            <w:pPr>
              <w:jc w:val="center"/>
              <w:rPr>
                <w:rFonts w:ascii="Times New Roman" w:hAnsi="Times New Roman"/>
              </w:rPr>
            </w:pPr>
            <w:r w:rsidRPr="00823905">
              <w:rPr>
                <w:rFonts w:ascii="Times New Roman" w:hAnsi="Times New Roman"/>
                <w:b/>
              </w:rPr>
              <w:t>C</w:t>
            </w:r>
            <w:r w:rsidRPr="00823905">
              <w:rPr>
                <w:rFonts w:ascii="Times New Roman" w:hAnsi="Times New Roman"/>
              </w:rPr>
              <w:t>ommunity</w:t>
            </w:r>
          </w:p>
          <w:p w:rsidR="00DA2067" w:rsidRPr="00823905" w:rsidRDefault="00D173B7" w:rsidP="00D173B7">
            <w:pPr>
              <w:jc w:val="center"/>
              <w:rPr>
                <w:rFonts w:ascii="Times New Roman" w:hAnsi="Times New Roman"/>
              </w:rPr>
            </w:pPr>
            <w:r w:rsidRPr="00823905">
              <w:rPr>
                <w:rFonts w:ascii="Times New Roman" w:hAnsi="Times New Roman"/>
                <w:b/>
              </w:rPr>
              <w:t>W</w:t>
            </w:r>
            <w:r w:rsidRPr="00823905">
              <w:rPr>
                <w:rFonts w:ascii="Times New Roman" w:hAnsi="Times New Roman"/>
              </w:rPr>
              <w:t>orld</w:t>
            </w:r>
          </w:p>
        </w:tc>
      </w:tr>
      <w:tr w:rsidR="00DA2067" w:rsidRPr="00823905">
        <w:trPr>
          <w:trHeight w:val="576"/>
        </w:trPr>
        <w:tc>
          <w:tcPr>
            <w:tcW w:w="6498" w:type="dxa"/>
            <w:gridSpan w:val="4"/>
            <w:shd w:val="clear" w:color="auto" w:fill="auto"/>
            <w:vAlign w:val="center"/>
          </w:tcPr>
          <w:p w:rsidR="002F448D" w:rsidRDefault="002F448D" w:rsidP="002F448D">
            <w:pPr>
              <w:rPr>
                <w:color w:val="0000FF"/>
              </w:rPr>
            </w:pPr>
            <w:r w:rsidRPr="009F3088">
              <w:rPr>
                <w:color w:val="0000FF"/>
              </w:rPr>
              <w:t xml:space="preserve">What authentic text will be used to grab the attention of the learner? </w:t>
            </w:r>
          </w:p>
          <w:p w:rsidR="002F448D" w:rsidRPr="009F3088" w:rsidRDefault="002F448D" w:rsidP="002F448D">
            <w:pPr>
              <w:rPr>
                <w:color w:val="0000FF"/>
              </w:rPr>
            </w:pPr>
            <w:r w:rsidRPr="009F3088">
              <w:rPr>
                <w:color w:val="0000FF"/>
              </w:rPr>
              <w:t xml:space="preserve">Have you planned for a balance of activities in each mode? </w:t>
            </w:r>
            <w:r>
              <w:rPr>
                <w:color w:val="0000FF"/>
              </w:rPr>
              <w:t xml:space="preserve">Do authentic texts allow </w:t>
            </w:r>
            <w:r w:rsidRPr="009F3088">
              <w:rPr>
                <w:color w:val="0000FF"/>
              </w:rPr>
              <w:t xml:space="preserve"> students </w:t>
            </w:r>
            <w:r>
              <w:rPr>
                <w:color w:val="0000FF"/>
              </w:rPr>
              <w:t xml:space="preserve">to </w:t>
            </w:r>
            <w:r w:rsidRPr="009F3088">
              <w:rPr>
                <w:color w:val="0000FF"/>
              </w:rPr>
              <w:t xml:space="preserve">work in each mode?  </w:t>
            </w:r>
          </w:p>
          <w:p w:rsidR="00DA2067" w:rsidRPr="00823905" w:rsidRDefault="00DA2067" w:rsidP="00334492">
            <w:pPr>
              <w:rPr>
                <w:rFonts w:ascii="Times New Roman" w:hAnsi="Times New Roman"/>
              </w:rPr>
            </w:pPr>
          </w:p>
        </w:tc>
        <w:tc>
          <w:tcPr>
            <w:tcW w:w="2899" w:type="dxa"/>
            <w:gridSpan w:val="4"/>
            <w:shd w:val="clear" w:color="auto" w:fill="auto"/>
            <w:vAlign w:val="center"/>
          </w:tcPr>
          <w:p w:rsidR="00DA2067" w:rsidRPr="00823905" w:rsidRDefault="00DA2067" w:rsidP="00537ED6">
            <w:pPr>
              <w:rPr>
                <w:rFonts w:ascii="Times New Roman" w:hAnsi="Times New Roman"/>
              </w:rPr>
            </w:pPr>
          </w:p>
        </w:tc>
        <w:tc>
          <w:tcPr>
            <w:tcW w:w="1844" w:type="dxa"/>
            <w:gridSpan w:val="3"/>
            <w:shd w:val="clear" w:color="auto" w:fill="auto"/>
            <w:vAlign w:val="center"/>
          </w:tcPr>
          <w:p w:rsidR="00DA2067" w:rsidRPr="00823905" w:rsidRDefault="00DA2067" w:rsidP="00537ED6">
            <w:pPr>
              <w:rPr>
                <w:rFonts w:ascii="Times New Roman" w:hAnsi="Times New Roman"/>
              </w:rPr>
            </w:pPr>
          </w:p>
        </w:tc>
        <w:tc>
          <w:tcPr>
            <w:tcW w:w="1935" w:type="dxa"/>
            <w:shd w:val="clear" w:color="auto" w:fill="auto"/>
            <w:vAlign w:val="center"/>
          </w:tcPr>
          <w:p w:rsidR="00DA2067" w:rsidRPr="00823905" w:rsidRDefault="00DA2067" w:rsidP="00537ED6">
            <w:pPr>
              <w:rPr>
                <w:rFonts w:ascii="Times New Roman" w:hAnsi="Times New Roman"/>
              </w:rPr>
            </w:pPr>
          </w:p>
        </w:tc>
      </w:tr>
      <w:tr w:rsidR="00DA2067" w:rsidRPr="00823905">
        <w:trPr>
          <w:trHeight w:val="576"/>
        </w:trPr>
        <w:tc>
          <w:tcPr>
            <w:tcW w:w="6498" w:type="dxa"/>
            <w:gridSpan w:val="4"/>
            <w:shd w:val="clear" w:color="auto" w:fill="auto"/>
            <w:vAlign w:val="center"/>
          </w:tcPr>
          <w:p w:rsidR="00DA2067" w:rsidRPr="00823905" w:rsidRDefault="00DA2067" w:rsidP="00334492">
            <w:pPr>
              <w:rPr>
                <w:rFonts w:ascii="Times New Roman" w:hAnsi="Times New Roman"/>
              </w:rPr>
            </w:pPr>
          </w:p>
        </w:tc>
        <w:tc>
          <w:tcPr>
            <w:tcW w:w="2899" w:type="dxa"/>
            <w:gridSpan w:val="4"/>
            <w:shd w:val="clear" w:color="auto" w:fill="auto"/>
            <w:vAlign w:val="center"/>
          </w:tcPr>
          <w:p w:rsidR="00DA2067" w:rsidRPr="00823905" w:rsidRDefault="00DA2067" w:rsidP="00537ED6">
            <w:pPr>
              <w:rPr>
                <w:rFonts w:ascii="Times New Roman" w:hAnsi="Times New Roman"/>
              </w:rPr>
            </w:pPr>
          </w:p>
        </w:tc>
        <w:tc>
          <w:tcPr>
            <w:tcW w:w="1844" w:type="dxa"/>
            <w:gridSpan w:val="3"/>
            <w:shd w:val="clear" w:color="auto" w:fill="auto"/>
            <w:vAlign w:val="center"/>
          </w:tcPr>
          <w:p w:rsidR="00DA2067" w:rsidRPr="00823905" w:rsidRDefault="00DA2067" w:rsidP="00537ED6">
            <w:pPr>
              <w:rPr>
                <w:rFonts w:ascii="Times New Roman" w:hAnsi="Times New Roman"/>
              </w:rPr>
            </w:pPr>
          </w:p>
        </w:tc>
        <w:tc>
          <w:tcPr>
            <w:tcW w:w="1935" w:type="dxa"/>
            <w:shd w:val="clear" w:color="auto" w:fill="auto"/>
            <w:vAlign w:val="center"/>
          </w:tcPr>
          <w:p w:rsidR="00DA2067" w:rsidRPr="00823905" w:rsidRDefault="00DA2067" w:rsidP="00537ED6">
            <w:pPr>
              <w:rPr>
                <w:rFonts w:ascii="Times New Roman" w:hAnsi="Times New Roman"/>
              </w:rPr>
            </w:pPr>
          </w:p>
        </w:tc>
      </w:tr>
      <w:tr w:rsidR="0003600E" w:rsidRPr="00823905">
        <w:trPr>
          <w:trHeight w:val="576"/>
        </w:trPr>
        <w:tc>
          <w:tcPr>
            <w:tcW w:w="8118" w:type="dxa"/>
            <w:gridSpan w:val="7"/>
            <w:shd w:val="clear" w:color="auto" w:fill="FFFF00"/>
            <w:vAlign w:val="center"/>
          </w:tcPr>
          <w:p w:rsidR="0003600E" w:rsidRPr="00823905" w:rsidRDefault="0003600E" w:rsidP="00334492">
            <w:pPr>
              <w:jc w:val="center"/>
              <w:rPr>
                <w:rFonts w:ascii="Times New Roman" w:hAnsi="Times New Roman"/>
                <w:b/>
              </w:rPr>
            </w:pPr>
            <w:r w:rsidRPr="00823905">
              <w:rPr>
                <w:rFonts w:ascii="Times New Roman" w:hAnsi="Times New Roman"/>
                <w:b/>
              </w:rPr>
              <w:t>Resources</w:t>
            </w:r>
          </w:p>
        </w:tc>
        <w:tc>
          <w:tcPr>
            <w:tcW w:w="5058" w:type="dxa"/>
            <w:gridSpan w:val="5"/>
            <w:shd w:val="clear" w:color="auto" w:fill="FFFF00"/>
            <w:vAlign w:val="center"/>
          </w:tcPr>
          <w:p w:rsidR="0003600E" w:rsidRPr="00823905" w:rsidRDefault="0003600E" w:rsidP="00334492">
            <w:pPr>
              <w:jc w:val="center"/>
              <w:rPr>
                <w:rFonts w:ascii="Times New Roman" w:hAnsi="Times New Roman"/>
                <w:b/>
              </w:rPr>
            </w:pPr>
            <w:r w:rsidRPr="00823905">
              <w:rPr>
                <w:rFonts w:ascii="Times New Roman" w:hAnsi="Times New Roman"/>
                <w:b/>
              </w:rPr>
              <w:t>Technology Integration</w:t>
            </w:r>
          </w:p>
        </w:tc>
      </w:tr>
      <w:tr w:rsidR="0003600E" w:rsidRPr="00823905">
        <w:trPr>
          <w:trHeight w:val="576"/>
        </w:trPr>
        <w:tc>
          <w:tcPr>
            <w:tcW w:w="8118" w:type="dxa"/>
            <w:gridSpan w:val="7"/>
            <w:shd w:val="clear" w:color="auto" w:fill="auto"/>
          </w:tcPr>
          <w:p w:rsidR="0003600E" w:rsidRPr="00823905" w:rsidRDefault="0003600E" w:rsidP="004A636E">
            <w:pPr>
              <w:rPr>
                <w:rFonts w:ascii="Times New Roman" w:hAnsi="Times New Roman"/>
              </w:rPr>
            </w:pPr>
          </w:p>
          <w:p w:rsidR="002F448D" w:rsidRDefault="002F448D" w:rsidP="002F448D">
            <w:pPr>
              <w:rPr>
                <w:color w:val="0000FF"/>
              </w:rPr>
            </w:pPr>
            <w:r w:rsidRPr="009F3088">
              <w:rPr>
                <w:b/>
                <w:color w:val="0000FF"/>
              </w:rPr>
              <w:t xml:space="preserve">Vocabulary </w:t>
            </w:r>
            <w:r w:rsidRPr="009F3088">
              <w:rPr>
                <w:color w:val="0000FF"/>
              </w:rPr>
              <w:t xml:space="preserve">- Have you created a detailed vocabulary list for the unit? Is it based on the authentic materials that will be used? Does the vocabulary list give students the language they need for the performance tasks? </w:t>
            </w:r>
          </w:p>
          <w:p w:rsidR="002F448D" w:rsidRDefault="002F448D" w:rsidP="002F448D">
            <w:pPr>
              <w:rPr>
                <w:color w:val="0000FF"/>
              </w:rPr>
            </w:pPr>
          </w:p>
          <w:p w:rsidR="002F448D" w:rsidRDefault="002F448D" w:rsidP="002F448D">
            <w:pPr>
              <w:rPr>
                <w:color w:val="0000FF"/>
              </w:rPr>
            </w:pPr>
            <w:r w:rsidRPr="009F3088">
              <w:rPr>
                <w:b/>
                <w:color w:val="0000FF"/>
              </w:rPr>
              <w:t>Student Can-Do Statements</w:t>
            </w:r>
            <w:r>
              <w:rPr>
                <w:color w:val="0000FF"/>
              </w:rPr>
              <w:t xml:space="preserve"> – Have you created a student self-assessment checklist? A teacher observation form for the can-do statements? </w:t>
            </w:r>
          </w:p>
          <w:p w:rsidR="002F448D" w:rsidRDefault="002F448D" w:rsidP="002F448D">
            <w:pPr>
              <w:rPr>
                <w:color w:val="0000FF"/>
              </w:rPr>
            </w:pPr>
          </w:p>
          <w:p w:rsidR="002F448D" w:rsidRDefault="002F448D" w:rsidP="002F448D">
            <w:pPr>
              <w:rPr>
                <w:color w:val="0000FF"/>
              </w:rPr>
            </w:pPr>
            <w:r w:rsidRPr="009F3088">
              <w:rPr>
                <w:b/>
                <w:color w:val="0000FF"/>
              </w:rPr>
              <w:t>Authentic Texts</w:t>
            </w:r>
            <w:r>
              <w:rPr>
                <w:color w:val="0000FF"/>
              </w:rPr>
              <w:t xml:space="preserve"> – Have you found authentic texts that are relevant to the topic? </w:t>
            </w:r>
          </w:p>
          <w:p w:rsidR="002F448D" w:rsidRDefault="002F448D" w:rsidP="002F448D">
            <w:pPr>
              <w:rPr>
                <w:color w:val="0000FF"/>
              </w:rPr>
            </w:pPr>
          </w:p>
          <w:p w:rsidR="0003600E" w:rsidRPr="00823905" w:rsidRDefault="002F448D" w:rsidP="002F448D">
            <w:pPr>
              <w:rPr>
                <w:rFonts w:ascii="Times New Roman" w:hAnsi="Times New Roman"/>
              </w:rPr>
            </w:pPr>
            <w:r w:rsidRPr="009F3088">
              <w:rPr>
                <w:b/>
                <w:color w:val="0000FF"/>
              </w:rPr>
              <w:t>Technology Integration</w:t>
            </w:r>
            <w:r>
              <w:rPr>
                <w:color w:val="0000FF"/>
              </w:rPr>
              <w:t xml:space="preserve"> – Have you identified a tool that students might use to provide evidence of learning?</w:t>
            </w:r>
          </w:p>
        </w:tc>
        <w:tc>
          <w:tcPr>
            <w:tcW w:w="5058" w:type="dxa"/>
            <w:gridSpan w:val="5"/>
            <w:shd w:val="clear" w:color="auto" w:fill="auto"/>
          </w:tcPr>
          <w:p w:rsidR="0003600E" w:rsidRPr="00823905" w:rsidRDefault="0003600E" w:rsidP="004A636E">
            <w:pPr>
              <w:rPr>
                <w:rFonts w:ascii="Times New Roman" w:hAnsi="Times New Roman"/>
              </w:rPr>
            </w:pPr>
            <w:r w:rsidRPr="00823905">
              <w:rPr>
                <w:rFonts w:ascii="Times New Roman" w:hAnsi="Times New Roman"/>
              </w:rPr>
              <w:t xml:space="preserve"> </w:t>
            </w:r>
          </w:p>
          <w:p w:rsidR="0003600E" w:rsidRPr="00823905" w:rsidRDefault="0003600E" w:rsidP="004A636E">
            <w:pPr>
              <w:rPr>
                <w:rFonts w:ascii="Times New Roman" w:hAnsi="Times New Roman"/>
              </w:rPr>
            </w:pPr>
          </w:p>
        </w:tc>
      </w:tr>
    </w:tbl>
    <w:p w:rsidR="00840B1C" w:rsidRDefault="00840B1C"/>
    <w:sectPr w:rsidR="00840B1C" w:rsidSect="00823905">
      <w:headerReference w:type="default" r:id="rId7"/>
      <w:footerReference w:type="default" r:id="rId8"/>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48D" w:rsidRDefault="002F448D">
      <w:r>
        <w:separator/>
      </w:r>
    </w:p>
  </w:endnote>
  <w:endnote w:type="continuationSeparator" w:id="0">
    <w:p w:rsidR="002F448D" w:rsidRDefault="002F448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8D" w:rsidRPr="009115EA" w:rsidRDefault="00DF2FEF" w:rsidP="00E82050">
    <w:pPr>
      <w:pStyle w:val="Header"/>
    </w:pPr>
    <w:r>
      <w:t xml:space="preserve">Adapted from: </w:t>
    </w:r>
    <w:r w:rsidR="002F448D">
      <w:t>ACTFL Keys to Planning for Learning by Clementi &amp; Terrill © 2013</w:t>
    </w:r>
  </w:p>
  <w:p w:rsidR="002F448D" w:rsidRDefault="002F448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48D" w:rsidRDefault="002F448D">
      <w:r>
        <w:separator/>
      </w:r>
    </w:p>
  </w:footnote>
  <w:footnote w:type="continuationSeparator" w:id="0">
    <w:p w:rsidR="002F448D" w:rsidRDefault="002F448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8D" w:rsidRPr="009115EA" w:rsidRDefault="002F448D" w:rsidP="00DF2FEF">
    <w:pPr>
      <w:pStyle w:val="Foot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A44"/>
    <w:multiLevelType w:val="hybridMultilevel"/>
    <w:tmpl w:val="E59C1176"/>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4961CF"/>
    <w:multiLevelType w:val="hybridMultilevel"/>
    <w:tmpl w:val="FCB679D0"/>
    <w:lvl w:ilvl="0" w:tplc="2BD8466C">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9"/>
  </w:num>
  <w:num w:numId="3">
    <w:abstractNumId w:val="3"/>
  </w:num>
  <w:num w:numId="4">
    <w:abstractNumId w:val="8"/>
  </w:num>
  <w:num w:numId="5">
    <w:abstractNumId w:val="2"/>
  </w:num>
  <w:num w:numId="6">
    <w:abstractNumId w:val="12"/>
  </w:num>
  <w:num w:numId="7">
    <w:abstractNumId w:val="6"/>
  </w:num>
  <w:num w:numId="8">
    <w:abstractNumId w:val="4"/>
  </w:num>
  <w:num w:numId="9">
    <w:abstractNumId w:val="7"/>
  </w:num>
  <w:num w:numId="10">
    <w:abstractNumId w:val="11"/>
  </w:num>
  <w:num w:numId="11">
    <w:abstractNumId w:val="5"/>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3600E"/>
    <w:rsid w:val="00042D86"/>
    <w:rsid w:val="00044F8B"/>
    <w:rsid w:val="00077915"/>
    <w:rsid w:val="00083131"/>
    <w:rsid w:val="000A0FB4"/>
    <w:rsid w:val="000A4D83"/>
    <w:rsid w:val="000A6CB6"/>
    <w:rsid w:val="000F5E53"/>
    <w:rsid w:val="001441C1"/>
    <w:rsid w:val="00175C7F"/>
    <w:rsid w:val="0018402C"/>
    <w:rsid w:val="00195A5A"/>
    <w:rsid w:val="001A1C97"/>
    <w:rsid w:val="001A2908"/>
    <w:rsid w:val="0022565C"/>
    <w:rsid w:val="0024267E"/>
    <w:rsid w:val="00242684"/>
    <w:rsid w:val="00273750"/>
    <w:rsid w:val="00295331"/>
    <w:rsid w:val="00295E5F"/>
    <w:rsid w:val="002A79DF"/>
    <w:rsid w:val="002E4E77"/>
    <w:rsid w:val="002F3FAD"/>
    <w:rsid w:val="002F448D"/>
    <w:rsid w:val="003072DA"/>
    <w:rsid w:val="003138EB"/>
    <w:rsid w:val="00334492"/>
    <w:rsid w:val="00344327"/>
    <w:rsid w:val="00344E55"/>
    <w:rsid w:val="00354D6B"/>
    <w:rsid w:val="003552E7"/>
    <w:rsid w:val="00377396"/>
    <w:rsid w:val="00377828"/>
    <w:rsid w:val="003B011E"/>
    <w:rsid w:val="003B159B"/>
    <w:rsid w:val="003B4B45"/>
    <w:rsid w:val="003F5934"/>
    <w:rsid w:val="003F60DD"/>
    <w:rsid w:val="004001DF"/>
    <w:rsid w:val="00420D04"/>
    <w:rsid w:val="00440047"/>
    <w:rsid w:val="00464A83"/>
    <w:rsid w:val="004961E3"/>
    <w:rsid w:val="004A1DDF"/>
    <w:rsid w:val="004A43E7"/>
    <w:rsid w:val="004A636E"/>
    <w:rsid w:val="004D6A35"/>
    <w:rsid w:val="004E0B6D"/>
    <w:rsid w:val="004E5623"/>
    <w:rsid w:val="004E58AD"/>
    <w:rsid w:val="00514E4F"/>
    <w:rsid w:val="00530292"/>
    <w:rsid w:val="00537ED6"/>
    <w:rsid w:val="005740FC"/>
    <w:rsid w:val="005A5597"/>
    <w:rsid w:val="005B2C17"/>
    <w:rsid w:val="005D2F2F"/>
    <w:rsid w:val="005F5A65"/>
    <w:rsid w:val="005F6A76"/>
    <w:rsid w:val="00677F3D"/>
    <w:rsid w:val="006822DE"/>
    <w:rsid w:val="006C4A2D"/>
    <w:rsid w:val="006E5C1F"/>
    <w:rsid w:val="00723515"/>
    <w:rsid w:val="007312A4"/>
    <w:rsid w:val="00740D59"/>
    <w:rsid w:val="00743513"/>
    <w:rsid w:val="007444F0"/>
    <w:rsid w:val="00765F69"/>
    <w:rsid w:val="007955BB"/>
    <w:rsid w:val="007F2280"/>
    <w:rsid w:val="0080030D"/>
    <w:rsid w:val="00820797"/>
    <w:rsid w:val="00823905"/>
    <w:rsid w:val="00840B1C"/>
    <w:rsid w:val="008510BB"/>
    <w:rsid w:val="00852FA8"/>
    <w:rsid w:val="00876498"/>
    <w:rsid w:val="008D7D57"/>
    <w:rsid w:val="008E103E"/>
    <w:rsid w:val="00905474"/>
    <w:rsid w:val="009115EA"/>
    <w:rsid w:val="00933328"/>
    <w:rsid w:val="0094729E"/>
    <w:rsid w:val="00976335"/>
    <w:rsid w:val="0098653F"/>
    <w:rsid w:val="009A2714"/>
    <w:rsid w:val="009A50CE"/>
    <w:rsid w:val="009A64E0"/>
    <w:rsid w:val="009C3E79"/>
    <w:rsid w:val="009C6875"/>
    <w:rsid w:val="00A2458C"/>
    <w:rsid w:val="00A24DEB"/>
    <w:rsid w:val="00A253EF"/>
    <w:rsid w:val="00A520A7"/>
    <w:rsid w:val="00A70F4F"/>
    <w:rsid w:val="00A80235"/>
    <w:rsid w:val="00A83929"/>
    <w:rsid w:val="00A83CA8"/>
    <w:rsid w:val="00AB3F03"/>
    <w:rsid w:val="00AF0B9E"/>
    <w:rsid w:val="00AF3A67"/>
    <w:rsid w:val="00B26C93"/>
    <w:rsid w:val="00B35E10"/>
    <w:rsid w:val="00B41279"/>
    <w:rsid w:val="00B41E56"/>
    <w:rsid w:val="00B44720"/>
    <w:rsid w:val="00B459A9"/>
    <w:rsid w:val="00B74839"/>
    <w:rsid w:val="00B772BC"/>
    <w:rsid w:val="00BC137B"/>
    <w:rsid w:val="00C02597"/>
    <w:rsid w:val="00C26FA4"/>
    <w:rsid w:val="00C319D0"/>
    <w:rsid w:val="00C4237E"/>
    <w:rsid w:val="00C47DA0"/>
    <w:rsid w:val="00C53DBB"/>
    <w:rsid w:val="00C94C80"/>
    <w:rsid w:val="00C960E2"/>
    <w:rsid w:val="00CA0203"/>
    <w:rsid w:val="00CA4E04"/>
    <w:rsid w:val="00CB7E55"/>
    <w:rsid w:val="00CE3B44"/>
    <w:rsid w:val="00D169CE"/>
    <w:rsid w:val="00D173B7"/>
    <w:rsid w:val="00D26483"/>
    <w:rsid w:val="00D3439E"/>
    <w:rsid w:val="00D63FF0"/>
    <w:rsid w:val="00D643F0"/>
    <w:rsid w:val="00D71114"/>
    <w:rsid w:val="00D72642"/>
    <w:rsid w:val="00D946EF"/>
    <w:rsid w:val="00D951EC"/>
    <w:rsid w:val="00DA2067"/>
    <w:rsid w:val="00DA783B"/>
    <w:rsid w:val="00DB3CDA"/>
    <w:rsid w:val="00DF2FEF"/>
    <w:rsid w:val="00E045BF"/>
    <w:rsid w:val="00E138F4"/>
    <w:rsid w:val="00E14A1D"/>
    <w:rsid w:val="00E15789"/>
    <w:rsid w:val="00E1633E"/>
    <w:rsid w:val="00E26640"/>
    <w:rsid w:val="00E27BAA"/>
    <w:rsid w:val="00E67315"/>
    <w:rsid w:val="00E74B52"/>
    <w:rsid w:val="00E82050"/>
    <w:rsid w:val="00E82AE9"/>
    <w:rsid w:val="00E9596B"/>
    <w:rsid w:val="00E97991"/>
    <w:rsid w:val="00EA7986"/>
    <w:rsid w:val="00EB468E"/>
    <w:rsid w:val="00EC0BB6"/>
    <w:rsid w:val="00EC19E4"/>
    <w:rsid w:val="00EE62DB"/>
    <w:rsid w:val="00EF5540"/>
    <w:rsid w:val="00F60CEC"/>
    <w:rsid w:val="00F66F63"/>
    <w:rsid w:val="00FB073A"/>
    <w:rsid w:val="00FB48C4"/>
    <w:rsid w:val="00FC3090"/>
    <w:rsid w:val="00FC476D"/>
    <w:rsid w:val="00FD0A0F"/>
    <w:rsid w:val="00FE0664"/>
  </w:rsids>
  <m:mathPr>
    <m:mathFont m:val="Times New Roman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640</Words>
  <Characters>3652</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3</cp:revision>
  <cp:lastPrinted>2014-03-13T12:13:00Z</cp:lastPrinted>
  <dcterms:created xsi:type="dcterms:W3CDTF">2015-03-20T19:21:00Z</dcterms:created>
  <dcterms:modified xsi:type="dcterms:W3CDTF">2015-03-20T19:39:00Z</dcterms:modified>
</cp:coreProperties>
</file>